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51A68" w14:textId="77777777" w:rsidR="001D486F" w:rsidRPr="008D54DA" w:rsidRDefault="007C0B8F">
      <w:pPr>
        <w:rPr>
          <w:rFonts w:ascii="Arial" w:hAnsi="Arial" w:cs="Arial"/>
          <w:b/>
          <w:sz w:val="28"/>
          <w:szCs w:val="28"/>
        </w:rPr>
      </w:pPr>
      <w:bookmarkStart w:id="0" w:name="_GoBack"/>
      <w:bookmarkEnd w:id="0"/>
      <w:r w:rsidRPr="008D54DA">
        <w:rPr>
          <w:rFonts w:ascii="Arial" w:hAnsi="Arial" w:cs="Arial"/>
          <w:b/>
          <w:sz w:val="28"/>
          <w:szCs w:val="28"/>
        </w:rPr>
        <w:t xml:space="preserve">ANNEX B - </w:t>
      </w:r>
      <w:r w:rsidR="003B75A8" w:rsidRPr="008D54DA">
        <w:rPr>
          <w:rFonts w:ascii="Arial" w:hAnsi="Arial" w:cs="Arial"/>
          <w:b/>
          <w:sz w:val="28"/>
          <w:szCs w:val="28"/>
        </w:rPr>
        <w:t>A</w:t>
      </w:r>
      <w:r w:rsidR="005A5DF6" w:rsidRPr="008D54DA">
        <w:rPr>
          <w:rFonts w:ascii="Arial" w:hAnsi="Arial" w:cs="Arial"/>
          <w:b/>
          <w:sz w:val="28"/>
          <w:szCs w:val="28"/>
        </w:rPr>
        <w:t xml:space="preserve"> p</w:t>
      </w:r>
      <w:r w:rsidR="001D486F" w:rsidRPr="008D54DA">
        <w:rPr>
          <w:rFonts w:ascii="Arial" w:hAnsi="Arial" w:cs="Arial"/>
          <w:b/>
          <w:sz w:val="28"/>
          <w:szCs w:val="28"/>
        </w:rPr>
        <w:t>roposal for a devolved employment programme for adults with multiple needs</w:t>
      </w:r>
    </w:p>
    <w:p w14:paraId="5A851A69" w14:textId="77777777" w:rsidR="007C0B8F" w:rsidRPr="00956E7F" w:rsidRDefault="007C0B8F">
      <w:pPr>
        <w:rPr>
          <w:rFonts w:ascii="Arial" w:hAnsi="Arial" w:cs="Arial"/>
          <w:b/>
          <w:sz w:val="22"/>
        </w:rPr>
      </w:pPr>
      <w:r w:rsidRPr="00956E7F">
        <w:rPr>
          <w:rFonts w:ascii="Arial" w:hAnsi="Arial" w:cs="Arial"/>
          <w:b/>
          <w:sz w:val="22"/>
        </w:rPr>
        <w:t>NB Please note, a further fuller draft is expected to be sent to members on 23 October.</w:t>
      </w:r>
    </w:p>
    <w:p w14:paraId="5A851A6A" w14:textId="77777777" w:rsidR="003D0699" w:rsidRPr="00956E7F" w:rsidRDefault="003D0699" w:rsidP="003D0699">
      <w:pPr>
        <w:rPr>
          <w:rFonts w:ascii="Arial" w:hAnsi="Arial" w:cs="Arial"/>
          <w:sz w:val="22"/>
        </w:rPr>
      </w:pPr>
      <w:r w:rsidRPr="00956E7F">
        <w:rPr>
          <w:rFonts w:ascii="Arial" w:hAnsi="Arial" w:cs="Arial"/>
          <w:sz w:val="22"/>
        </w:rPr>
        <w:t>In Realising Talent (March 2015), we recommended that when current Work Programme contracts expire in 2017, it should be replaced with two separate programmes:</w:t>
      </w:r>
    </w:p>
    <w:p w14:paraId="5A851A6B" w14:textId="77777777" w:rsidR="003D0699" w:rsidRPr="00956E7F" w:rsidRDefault="001A20A9" w:rsidP="003D0699">
      <w:pPr>
        <w:pStyle w:val="ListParagraph"/>
        <w:numPr>
          <w:ilvl w:val="0"/>
          <w:numId w:val="2"/>
        </w:numPr>
        <w:rPr>
          <w:rFonts w:ascii="Arial" w:hAnsi="Arial" w:cs="Arial"/>
          <w:sz w:val="22"/>
        </w:rPr>
      </w:pPr>
      <w:r w:rsidRPr="00956E7F">
        <w:rPr>
          <w:rFonts w:ascii="Arial" w:hAnsi="Arial" w:cs="Arial"/>
          <w:sz w:val="22"/>
        </w:rPr>
        <w:t>A mainstream employment programme</w:t>
      </w:r>
      <w:r w:rsidR="00175E34" w:rsidRPr="00956E7F">
        <w:rPr>
          <w:rFonts w:ascii="Arial" w:hAnsi="Arial" w:cs="Arial"/>
          <w:sz w:val="22"/>
        </w:rPr>
        <w:t xml:space="preserve"> for the </w:t>
      </w:r>
      <w:r w:rsidR="003D0699" w:rsidRPr="00956E7F">
        <w:rPr>
          <w:rFonts w:ascii="Arial" w:hAnsi="Arial" w:cs="Arial"/>
          <w:sz w:val="22"/>
        </w:rPr>
        <w:t xml:space="preserve">majority of </w:t>
      </w:r>
      <w:r w:rsidR="008A72DD" w:rsidRPr="00956E7F">
        <w:rPr>
          <w:rFonts w:ascii="Arial" w:hAnsi="Arial" w:cs="Arial"/>
          <w:sz w:val="22"/>
        </w:rPr>
        <w:t xml:space="preserve">long-term </w:t>
      </w:r>
      <w:r w:rsidR="003D0699" w:rsidRPr="00956E7F">
        <w:rPr>
          <w:rFonts w:ascii="Arial" w:hAnsi="Arial" w:cs="Arial"/>
          <w:sz w:val="22"/>
        </w:rPr>
        <w:t>JSA aged 22 and over (on the assumption that Youth Obligation provision will be contracted separately)</w:t>
      </w:r>
    </w:p>
    <w:p w14:paraId="5A851A6C" w14:textId="77777777" w:rsidR="003D0699" w:rsidRPr="00956E7F" w:rsidRDefault="00175E34" w:rsidP="003D0699">
      <w:pPr>
        <w:pStyle w:val="ListParagraph"/>
        <w:numPr>
          <w:ilvl w:val="0"/>
          <w:numId w:val="2"/>
        </w:numPr>
        <w:rPr>
          <w:rFonts w:ascii="Arial" w:hAnsi="Arial" w:cs="Arial"/>
          <w:sz w:val="22"/>
        </w:rPr>
      </w:pPr>
      <w:r w:rsidRPr="00956E7F">
        <w:rPr>
          <w:rFonts w:ascii="Arial" w:hAnsi="Arial" w:cs="Arial"/>
          <w:sz w:val="22"/>
        </w:rPr>
        <w:t xml:space="preserve">The other for </w:t>
      </w:r>
      <w:r w:rsidR="003D0699" w:rsidRPr="00956E7F">
        <w:rPr>
          <w:rFonts w:ascii="Arial" w:hAnsi="Arial" w:cs="Arial"/>
          <w:sz w:val="22"/>
        </w:rPr>
        <w:t xml:space="preserve">ESA claimants and JSA claimants </w:t>
      </w:r>
      <w:r w:rsidR="00D60BE2" w:rsidRPr="00956E7F">
        <w:rPr>
          <w:rFonts w:ascii="Arial" w:hAnsi="Arial" w:cs="Arial"/>
          <w:sz w:val="22"/>
        </w:rPr>
        <w:t xml:space="preserve">facing </w:t>
      </w:r>
      <w:r w:rsidR="003D0699" w:rsidRPr="00956E7F">
        <w:rPr>
          <w:rFonts w:ascii="Arial" w:hAnsi="Arial" w:cs="Arial"/>
          <w:sz w:val="22"/>
        </w:rPr>
        <w:t>multiple needs and labour market disadvantage.</w:t>
      </w:r>
    </w:p>
    <w:p w14:paraId="5A851A6D" w14:textId="77777777" w:rsidR="004E6635" w:rsidRPr="00956E7F" w:rsidRDefault="004E6635" w:rsidP="004E6635">
      <w:pPr>
        <w:rPr>
          <w:rFonts w:ascii="Arial" w:hAnsi="Arial" w:cs="Arial"/>
          <w:b/>
          <w:sz w:val="22"/>
        </w:rPr>
      </w:pPr>
      <w:r w:rsidRPr="00956E7F">
        <w:rPr>
          <w:rFonts w:ascii="Arial" w:hAnsi="Arial" w:cs="Arial"/>
          <w:b/>
          <w:sz w:val="22"/>
        </w:rPr>
        <w:t>Mainstream JSA</w:t>
      </w:r>
    </w:p>
    <w:p w14:paraId="5A851A6E" w14:textId="77777777" w:rsidR="003B75A8" w:rsidRPr="00956E7F" w:rsidRDefault="00D02DF6" w:rsidP="00065381">
      <w:pPr>
        <w:rPr>
          <w:rFonts w:ascii="Arial" w:hAnsi="Arial" w:cs="Arial"/>
          <w:sz w:val="22"/>
        </w:rPr>
      </w:pPr>
      <w:r w:rsidRPr="00956E7F">
        <w:rPr>
          <w:rFonts w:ascii="Arial" w:hAnsi="Arial" w:cs="Arial"/>
          <w:sz w:val="22"/>
        </w:rPr>
        <w:t xml:space="preserve">For </w:t>
      </w:r>
      <w:r w:rsidR="005A5DF6" w:rsidRPr="00956E7F">
        <w:rPr>
          <w:rFonts w:ascii="Arial" w:hAnsi="Arial" w:cs="Arial"/>
          <w:sz w:val="22"/>
        </w:rPr>
        <w:t xml:space="preserve">some </w:t>
      </w:r>
      <w:r w:rsidRPr="00956E7F">
        <w:rPr>
          <w:rFonts w:ascii="Arial" w:hAnsi="Arial" w:cs="Arial"/>
          <w:sz w:val="22"/>
        </w:rPr>
        <w:t>JSA claimants the current Work Programme has p</w:t>
      </w:r>
      <w:r w:rsidR="002A6A37" w:rsidRPr="00956E7F">
        <w:rPr>
          <w:rFonts w:ascii="Arial" w:hAnsi="Arial" w:cs="Arial"/>
          <w:sz w:val="22"/>
        </w:rPr>
        <w:t>erformed moderate</w:t>
      </w:r>
      <w:r w:rsidRPr="00956E7F">
        <w:rPr>
          <w:rFonts w:ascii="Arial" w:hAnsi="Arial" w:cs="Arial"/>
          <w:sz w:val="22"/>
        </w:rPr>
        <w:t>ly well</w:t>
      </w:r>
      <w:r w:rsidR="003B75A8" w:rsidRPr="00956E7F">
        <w:rPr>
          <w:rFonts w:ascii="Arial" w:hAnsi="Arial" w:cs="Arial"/>
          <w:sz w:val="22"/>
        </w:rPr>
        <w:t>, although it continues to be constrained by the inability to integrate skills provision</w:t>
      </w:r>
      <w:r w:rsidR="00B96969" w:rsidRPr="00956E7F">
        <w:rPr>
          <w:rFonts w:ascii="Arial" w:hAnsi="Arial" w:cs="Arial"/>
          <w:sz w:val="22"/>
        </w:rPr>
        <w:t>, which we believe needs to be addressed</w:t>
      </w:r>
      <w:r w:rsidR="003B75A8" w:rsidRPr="00956E7F">
        <w:rPr>
          <w:rFonts w:ascii="Arial" w:hAnsi="Arial" w:cs="Arial"/>
          <w:sz w:val="22"/>
        </w:rPr>
        <w:t xml:space="preserve">. </w:t>
      </w:r>
      <w:r w:rsidR="008A72DD" w:rsidRPr="00956E7F">
        <w:rPr>
          <w:rFonts w:ascii="Arial" w:hAnsi="Arial" w:cs="Arial"/>
          <w:sz w:val="22"/>
        </w:rPr>
        <w:t xml:space="preserve">We recognise that for long-term JSA claimants </w:t>
      </w:r>
      <w:r w:rsidR="008A72DD" w:rsidRPr="00956E7F">
        <w:rPr>
          <w:rFonts w:ascii="Arial" w:hAnsi="Arial" w:cs="Arial"/>
          <w:i/>
          <w:sz w:val="22"/>
        </w:rPr>
        <w:t>without</w:t>
      </w:r>
      <w:r w:rsidR="008A72DD" w:rsidRPr="00956E7F">
        <w:rPr>
          <w:rFonts w:ascii="Arial" w:hAnsi="Arial" w:cs="Arial"/>
          <w:sz w:val="22"/>
        </w:rPr>
        <w:t xml:space="preserve"> multiple disadvantages the current numbers are much lower </w:t>
      </w:r>
      <w:r w:rsidR="00D52EA0" w:rsidRPr="00956E7F">
        <w:rPr>
          <w:rFonts w:ascii="Arial" w:hAnsi="Arial" w:cs="Arial"/>
          <w:sz w:val="22"/>
        </w:rPr>
        <w:t>compared</w:t>
      </w:r>
      <w:r w:rsidR="008A72DD" w:rsidRPr="00956E7F">
        <w:rPr>
          <w:rFonts w:ascii="Arial" w:hAnsi="Arial" w:cs="Arial"/>
          <w:sz w:val="22"/>
        </w:rPr>
        <w:t xml:space="preserve"> to when the Work Programme was originally commissioned. </w:t>
      </w:r>
      <w:r w:rsidR="00D52EA0" w:rsidRPr="00956E7F">
        <w:rPr>
          <w:rFonts w:ascii="Arial" w:hAnsi="Arial" w:cs="Arial"/>
          <w:sz w:val="22"/>
        </w:rPr>
        <w:t xml:space="preserve">This opens up a wider range of options for how support is provided. One option is to explore how combined Jobcentre Plus and local government services </w:t>
      </w:r>
      <w:r w:rsidR="009B7733" w:rsidRPr="00956E7F">
        <w:rPr>
          <w:rFonts w:ascii="Arial" w:hAnsi="Arial" w:cs="Arial"/>
          <w:sz w:val="22"/>
        </w:rPr>
        <w:t xml:space="preserve">could provide a universal service to claimants up to, for example, the first 18 months on benefits. This </w:t>
      </w:r>
      <w:r w:rsidR="004E6635" w:rsidRPr="00956E7F">
        <w:rPr>
          <w:rFonts w:ascii="Arial" w:hAnsi="Arial" w:cs="Arial"/>
          <w:sz w:val="22"/>
        </w:rPr>
        <w:t>could be tested in some areas and can build on how Jobcentre Plus and some local authorities are already working closely together, and this will include how skills provision can be better integrated.</w:t>
      </w:r>
    </w:p>
    <w:p w14:paraId="5A851A6F" w14:textId="77777777" w:rsidR="004E6635" w:rsidRPr="00956E7F" w:rsidRDefault="004E6635" w:rsidP="00175E34">
      <w:pPr>
        <w:rPr>
          <w:rFonts w:ascii="Arial" w:hAnsi="Arial" w:cs="Arial"/>
          <w:b/>
          <w:sz w:val="22"/>
        </w:rPr>
      </w:pPr>
      <w:r w:rsidRPr="00956E7F">
        <w:rPr>
          <w:rFonts w:ascii="Arial" w:hAnsi="Arial" w:cs="Arial"/>
          <w:b/>
          <w:sz w:val="22"/>
        </w:rPr>
        <w:t>ESA claimants and JSA claimants with multiple needs</w:t>
      </w:r>
    </w:p>
    <w:p w14:paraId="5A851A70" w14:textId="77777777" w:rsidR="00175E34" w:rsidRPr="00956E7F" w:rsidRDefault="00175E34" w:rsidP="00175E34">
      <w:pPr>
        <w:rPr>
          <w:rFonts w:ascii="Arial" w:hAnsi="Arial" w:cs="Arial"/>
          <w:sz w:val="22"/>
        </w:rPr>
      </w:pPr>
      <w:r w:rsidRPr="00956E7F">
        <w:rPr>
          <w:rFonts w:ascii="Arial" w:hAnsi="Arial" w:cs="Arial"/>
          <w:sz w:val="22"/>
        </w:rPr>
        <w:t>This paper focuses on the early thinking behind a proposal for a new programme for adults with multiple needs</w:t>
      </w:r>
      <w:r w:rsidR="000F7A76" w:rsidRPr="00956E7F">
        <w:rPr>
          <w:rFonts w:ascii="Arial" w:hAnsi="Arial" w:cs="Arial"/>
          <w:sz w:val="22"/>
        </w:rPr>
        <w:t xml:space="preserve"> and who have the potential to find and keep employment</w:t>
      </w:r>
      <w:r w:rsidRPr="00956E7F">
        <w:rPr>
          <w:rFonts w:ascii="Arial" w:hAnsi="Arial" w:cs="Arial"/>
          <w:sz w:val="22"/>
        </w:rPr>
        <w:t xml:space="preserve">. It is intended to replace the Work Programme for some of the current ‘payment groups’. </w:t>
      </w:r>
      <w:r w:rsidR="001A20A9" w:rsidRPr="00956E7F">
        <w:rPr>
          <w:rFonts w:ascii="Arial" w:hAnsi="Arial" w:cs="Arial"/>
          <w:sz w:val="22"/>
        </w:rPr>
        <w:t xml:space="preserve"> For this group of disadvantaged claimants we think a new, radical approach is needed.</w:t>
      </w:r>
    </w:p>
    <w:p w14:paraId="5A851A71" w14:textId="77777777" w:rsidR="004D7A22" w:rsidRPr="00956E7F" w:rsidRDefault="004D7A22" w:rsidP="00065381">
      <w:pPr>
        <w:rPr>
          <w:rFonts w:ascii="Arial" w:hAnsi="Arial" w:cs="Arial"/>
          <w:sz w:val="22"/>
        </w:rPr>
      </w:pPr>
      <w:r w:rsidRPr="00956E7F">
        <w:rPr>
          <w:rFonts w:ascii="Arial" w:hAnsi="Arial" w:cs="Arial"/>
          <w:sz w:val="22"/>
        </w:rPr>
        <w:t>The new approach is based on:</w:t>
      </w:r>
    </w:p>
    <w:p w14:paraId="5A851A72" w14:textId="77777777" w:rsidR="004D7A22" w:rsidRPr="00956E7F" w:rsidRDefault="004D7A22" w:rsidP="004D7A22">
      <w:pPr>
        <w:pStyle w:val="ListParagraph"/>
        <w:numPr>
          <w:ilvl w:val="0"/>
          <w:numId w:val="3"/>
        </w:numPr>
        <w:rPr>
          <w:rFonts w:ascii="Arial" w:hAnsi="Arial" w:cs="Arial"/>
          <w:sz w:val="22"/>
        </w:rPr>
      </w:pPr>
      <w:r w:rsidRPr="00956E7F">
        <w:rPr>
          <w:rFonts w:ascii="Arial" w:hAnsi="Arial" w:cs="Arial"/>
          <w:sz w:val="22"/>
        </w:rPr>
        <w:t>Addressing multiple barriers to unlock job opportunities</w:t>
      </w:r>
    </w:p>
    <w:p w14:paraId="5A851A73" w14:textId="77777777" w:rsidR="004D7A22" w:rsidRPr="00956E7F" w:rsidRDefault="004D7A22" w:rsidP="004D7A22">
      <w:pPr>
        <w:pStyle w:val="ListParagraph"/>
        <w:numPr>
          <w:ilvl w:val="0"/>
          <w:numId w:val="3"/>
        </w:numPr>
        <w:rPr>
          <w:rFonts w:ascii="Arial" w:hAnsi="Arial" w:cs="Arial"/>
          <w:sz w:val="22"/>
        </w:rPr>
      </w:pPr>
      <w:r w:rsidRPr="00956E7F">
        <w:rPr>
          <w:rFonts w:ascii="Arial" w:hAnsi="Arial" w:cs="Arial"/>
          <w:sz w:val="22"/>
        </w:rPr>
        <w:t>Integrating health provision for a new employability and health approach</w:t>
      </w:r>
    </w:p>
    <w:p w14:paraId="5A851A74" w14:textId="77777777" w:rsidR="004D7A22" w:rsidRPr="00956E7F" w:rsidRDefault="004D7A22" w:rsidP="004D7A22">
      <w:pPr>
        <w:pStyle w:val="ListParagraph"/>
        <w:numPr>
          <w:ilvl w:val="0"/>
          <w:numId w:val="3"/>
        </w:numPr>
        <w:rPr>
          <w:rFonts w:ascii="Arial" w:hAnsi="Arial" w:cs="Arial"/>
          <w:sz w:val="22"/>
        </w:rPr>
      </w:pPr>
      <w:r w:rsidRPr="00956E7F">
        <w:rPr>
          <w:rFonts w:ascii="Arial" w:hAnsi="Arial" w:cs="Arial"/>
          <w:sz w:val="22"/>
        </w:rPr>
        <w:t xml:space="preserve">Integrating </w:t>
      </w:r>
      <w:r w:rsidR="00B87150" w:rsidRPr="00956E7F">
        <w:rPr>
          <w:rFonts w:ascii="Arial" w:hAnsi="Arial" w:cs="Arial"/>
          <w:sz w:val="22"/>
        </w:rPr>
        <w:t>skills provision to boost qualifications and productivity</w:t>
      </w:r>
    </w:p>
    <w:p w14:paraId="5A851A75" w14:textId="77777777" w:rsidR="00156B59" w:rsidRPr="00956E7F" w:rsidRDefault="00156B59" w:rsidP="004D7A22">
      <w:pPr>
        <w:pStyle w:val="ListParagraph"/>
        <w:numPr>
          <w:ilvl w:val="0"/>
          <w:numId w:val="3"/>
        </w:numPr>
        <w:rPr>
          <w:rFonts w:ascii="Arial" w:hAnsi="Arial" w:cs="Arial"/>
          <w:sz w:val="22"/>
        </w:rPr>
      </w:pPr>
      <w:r w:rsidRPr="00956E7F">
        <w:rPr>
          <w:rFonts w:ascii="Arial" w:hAnsi="Arial" w:cs="Arial"/>
          <w:sz w:val="22"/>
        </w:rPr>
        <w:t xml:space="preserve">Integrating other </w:t>
      </w:r>
      <w:r w:rsidR="008B2C04" w:rsidRPr="00956E7F">
        <w:rPr>
          <w:rFonts w:ascii="Arial" w:hAnsi="Arial" w:cs="Arial"/>
          <w:sz w:val="22"/>
        </w:rPr>
        <w:t>resources</w:t>
      </w:r>
      <w:r w:rsidRPr="00956E7F">
        <w:rPr>
          <w:rFonts w:ascii="Arial" w:hAnsi="Arial" w:cs="Arial"/>
          <w:sz w:val="22"/>
        </w:rPr>
        <w:t xml:space="preserve"> for disadvantaged people, such as troubled families</w:t>
      </w:r>
      <w:r w:rsidR="005A5DF6" w:rsidRPr="00956E7F">
        <w:rPr>
          <w:rFonts w:ascii="Arial" w:hAnsi="Arial" w:cs="Arial"/>
          <w:sz w:val="22"/>
        </w:rPr>
        <w:t>.</w:t>
      </w:r>
    </w:p>
    <w:p w14:paraId="5A851A76" w14:textId="77777777" w:rsidR="00967364" w:rsidRPr="00956E7F" w:rsidRDefault="00967364" w:rsidP="00967364">
      <w:pPr>
        <w:rPr>
          <w:rFonts w:ascii="Arial" w:hAnsi="Arial" w:cs="Arial"/>
          <w:sz w:val="22"/>
        </w:rPr>
      </w:pPr>
      <w:r w:rsidRPr="00956E7F">
        <w:rPr>
          <w:rFonts w:ascii="Arial" w:hAnsi="Arial" w:cs="Arial"/>
          <w:sz w:val="22"/>
        </w:rPr>
        <w:t xml:space="preserve">Halving the </w:t>
      </w:r>
      <w:r w:rsidRPr="00956E7F">
        <w:rPr>
          <w:rFonts w:ascii="Arial" w:hAnsi="Arial" w:cs="Arial"/>
          <w:b/>
          <w:sz w:val="22"/>
        </w:rPr>
        <w:t>employment rate gap for disabled people</w:t>
      </w:r>
      <w:r w:rsidRPr="00956E7F">
        <w:rPr>
          <w:rFonts w:ascii="Arial" w:hAnsi="Arial" w:cs="Arial"/>
          <w:sz w:val="22"/>
        </w:rPr>
        <w:t xml:space="preserve"> is a significant challenge, involving over 1 million people with disabilities and health conditions moving into work in the next five years. We think radical steps are needed to achieve this goal</w:t>
      </w:r>
      <w:r w:rsidR="00B96969" w:rsidRPr="00956E7F">
        <w:rPr>
          <w:rFonts w:ascii="Arial" w:hAnsi="Arial" w:cs="Arial"/>
          <w:sz w:val="22"/>
        </w:rPr>
        <w:t>, and our proposal</w:t>
      </w:r>
      <w:r w:rsidRPr="00956E7F">
        <w:rPr>
          <w:rFonts w:ascii="Arial" w:hAnsi="Arial" w:cs="Arial"/>
          <w:sz w:val="22"/>
        </w:rPr>
        <w:t xml:space="preserve"> can be an important element in the strategy.</w:t>
      </w:r>
    </w:p>
    <w:p w14:paraId="5A851A77" w14:textId="77777777" w:rsidR="00156B59" w:rsidRPr="00956E7F" w:rsidRDefault="009F63A3" w:rsidP="00156B59">
      <w:pPr>
        <w:rPr>
          <w:rFonts w:ascii="Arial" w:hAnsi="Arial" w:cs="Arial"/>
          <w:b/>
          <w:sz w:val="22"/>
        </w:rPr>
      </w:pPr>
      <w:r w:rsidRPr="00956E7F">
        <w:rPr>
          <w:rFonts w:ascii="Arial" w:hAnsi="Arial" w:cs="Arial"/>
          <w:b/>
          <w:sz w:val="22"/>
        </w:rPr>
        <w:t>A</w:t>
      </w:r>
      <w:r w:rsidR="005A66BD" w:rsidRPr="00956E7F">
        <w:rPr>
          <w:rFonts w:ascii="Arial" w:hAnsi="Arial" w:cs="Arial"/>
          <w:b/>
          <w:sz w:val="22"/>
        </w:rPr>
        <w:t>n</w:t>
      </w:r>
      <w:r w:rsidR="005A5DF6" w:rsidRPr="00956E7F">
        <w:rPr>
          <w:rFonts w:ascii="Arial" w:hAnsi="Arial" w:cs="Arial"/>
          <w:b/>
          <w:sz w:val="22"/>
        </w:rPr>
        <w:t xml:space="preserve"> o</w:t>
      </w:r>
      <w:r w:rsidR="00156B59" w:rsidRPr="00956E7F">
        <w:rPr>
          <w:rFonts w:ascii="Arial" w:hAnsi="Arial" w:cs="Arial"/>
          <w:b/>
          <w:sz w:val="22"/>
        </w:rPr>
        <w:t>utline description</w:t>
      </w:r>
    </w:p>
    <w:p w14:paraId="5A851A78" w14:textId="77777777" w:rsidR="00880585" w:rsidRPr="00956E7F" w:rsidRDefault="00B31F45" w:rsidP="00880585">
      <w:pPr>
        <w:rPr>
          <w:rFonts w:ascii="Arial" w:hAnsi="Arial" w:cs="Arial"/>
          <w:sz w:val="22"/>
        </w:rPr>
      </w:pPr>
      <w:r w:rsidRPr="00956E7F">
        <w:rPr>
          <w:rFonts w:ascii="Arial" w:hAnsi="Arial" w:cs="Arial"/>
          <w:sz w:val="22"/>
        </w:rPr>
        <w:t xml:space="preserve">The aim is to help turnaround the lives of those claimants who have </w:t>
      </w:r>
      <w:r w:rsidR="008D70C9" w:rsidRPr="00956E7F">
        <w:rPr>
          <w:rFonts w:ascii="Arial" w:hAnsi="Arial" w:cs="Arial"/>
          <w:sz w:val="22"/>
        </w:rPr>
        <w:t>significant barriers to finding and keeping a job</w:t>
      </w:r>
      <w:r w:rsidR="007F374B" w:rsidRPr="00956E7F">
        <w:rPr>
          <w:rFonts w:ascii="Arial" w:hAnsi="Arial" w:cs="Arial"/>
          <w:sz w:val="22"/>
        </w:rPr>
        <w:t>, especially those with a disability</w:t>
      </w:r>
      <w:r w:rsidR="00B96969" w:rsidRPr="00956E7F">
        <w:rPr>
          <w:rFonts w:ascii="Arial" w:hAnsi="Arial" w:cs="Arial"/>
          <w:sz w:val="22"/>
        </w:rPr>
        <w:t>,</w:t>
      </w:r>
      <w:r w:rsidR="007F374B" w:rsidRPr="00956E7F">
        <w:rPr>
          <w:rFonts w:ascii="Arial" w:hAnsi="Arial" w:cs="Arial"/>
          <w:sz w:val="22"/>
        </w:rPr>
        <w:t xml:space="preserve"> health condition</w:t>
      </w:r>
      <w:r w:rsidR="00B96969" w:rsidRPr="00956E7F">
        <w:rPr>
          <w:rFonts w:ascii="Arial" w:hAnsi="Arial" w:cs="Arial"/>
          <w:sz w:val="22"/>
        </w:rPr>
        <w:t xml:space="preserve"> as well as those with ‘treatable’ conditions</w:t>
      </w:r>
      <w:r w:rsidR="008D70C9" w:rsidRPr="00956E7F">
        <w:rPr>
          <w:rFonts w:ascii="Arial" w:hAnsi="Arial" w:cs="Arial"/>
          <w:sz w:val="22"/>
        </w:rPr>
        <w:t xml:space="preserve">. </w:t>
      </w:r>
      <w:r w:rsidR="00B96969" w:rsidRPr="00956E7F">
        <w:rPr>
          <w:rFonts w:ascii="Arial" w:hAnsi="Arial" w:cs="Arial"/>
          <w:sz w:val="22"/>
        </w:rPr>
        <w:t xml:space="preserve">These </w:t>
      </w:r>
      <w:r w:rsidR="00880585" w:rsidRPr="00956E7F">
        <w:rPr>
          <w:rFonts w:ascii="Arial" w:hAnsi="Arial" w:cs="Arial"/>
          <w:sz w:val="22"/>
        </w:rPr>
        <w:t>group</w:t>
      </w:r>
      <w:r w:rsidR="00B96969" w:rsidRPr="00956E7F">
        <w:rPr>
          <w:rFonts w:ascii="Arial" w:hAnsi="Arial" w:cs="Arial"/>
          <w:sz w:val="22"/>
        </w:rPr>
        <w:t>s</w:t>
      </w:r>
      <w:r w:rsidR="00880585" w:rsidRPr="00956E7F">
        <w:rPr>
          <w:rFonts w:ascii="Arial" w:hAnsi="Arial" w:cs="Arial"/>
          <w:sz w:val="22"/>
        </w:rPr>
        <w:t xml:space="preserve"> of people have been poorly served by previous </w:t>
      </w:r>
      <w:r w:rsidR="008D70C9" w:rsidRPr="00956E7F">
        <w:rPr>
          <w:rFonts w:ascii="Arial" w:hAnsi="Arial" w:cs="Arial"/>
          <w:sz w:val="22"/>
        </w:rPr>
        <w:t>labo</w:t>
      </w:r>
      <w:r w:rsidR="005A5DF6" w:rsidRPr="00956E7F">
        <w:rPr>
          <w:rFonts w:ascii="Arial" w:hAnsi="Arial" w:cs="Arial"/>
          <w:sz w:val="22"/>
        </w:rPr>
        <w:t>ur market programmes</w:t>
      </w:r>
      <w:r w:rsidR="00880585" w:rsidRPr="00956E7F">
        <w:rPr>
          <w:rFonts w:ascii="Arial" w:hAnsi="Arial" w:cs="Arial"/>
          <w:sz w:val="22"/>
        </w:rPr>
        <w:t xml:space="preserve"> and local government is committed to improving positive outcomes for individuals and their families.</w:t>
      </w:r>
      <w:r w:rsidR="005A66BD" w:rsidRPr="00956E7F">
        <w:rPr>
          <w:rFonts w:ascii="Arial" w:hAnsi="Arial" w:cs="Arial"/>
          <w:sz w:val="22"/>
        </w:rPr>
        <w:t xml:space="preserve"> </w:t>
      </w:r>
    </w:p>
    <w:p w14:paraId="5A851A79" w14:textId="77777777" w:rsidR="008D70C9" w:rsidRPr="00956E7F" w:rsidRDefault="00880585" w:rsidP="00495C05">
      <w:pPr>
        <w:rPr>
          <w:rFonts w:ascii="Arial" w:hAnsi="Arial" w:cs="Arial"/>
          <w:sz w:val="22"/>
        </w:rPr>
      </w:pPr>
      <w:r w:rsidRPr="00956E7F">
        <w:rPr>
          <w:rFonts w:ascii="Arial" w:hAnsi="Arial" w:cs="Arial"/>
          <w:sz w:val="22"/>
        </w:rPr>
        <w:lastRenderedPageBreak/>
        <w:t>There has been sufficient learning from the Work Programme, DWP ESF Families, Troubled Families, and other programmes, to inform how a localised programme could deliver better results.</w:t>
      </w:r>
      <w:r w:rsidR="005A66BD" w:rsidRPr="00956E7F">
        <w:rPr>
          <w:rFonts w:ascii="Arial" w:hAnsi="Arial" w:cs="Arial"/>
          <w:sz w:val="22"/>
        </w:rPr>
        <w:t xml:space="preserve"> </w:t>
      </w:r>
    </w:p>
    <w:p w14:paraId="5A851A7A" w14:textId="77777777" w:rsidR="005A66BD" w:rsidRPr="00956E7F" w:rsidRDefault="00404E04" w:rsidP="005A66BD">
      <w:pPr>
        <w:rPr>
          <w:rFonts w:ascii="Arial" w:hAnsi="Arial" w:cs="Arial"/>
          <w:b/>
          <w:sz w:val="22"/>
        </w:rPr>
      </w:pPr>
      <w:r w:rsidRPr="00956E7F">
        <w:rPr>
          <w:rFonts w:ascii="Arial" w:hAnsi="Arial" w:cs="Arial"/>
          <w:b/>
          <w:sz w:val="22"/>
        </w:rPr>
        <w:t>Who will join the programme?</w:t>
      </w:r>
    </w:p>
    <w:p w14:paraId="5A851A7B" w14:textId="77777777" w:rsidR="00CA548B" w:rsidRPr="00956E7F" w:rsidRDefault="00CA548B" w:rsidP="00CA548B">
      <w:pPr>
        <w:rPr>
          <w:rFonts w:ascii="Arial" w:hAnsi="Arial" w:cs="Arial"/>
          <w:sz w:val="22"/>
        </w:rPr>
      </w:pPr>
      <w:r w:rsidRPr="00956E7F">
        <w:rPr>
          <w:rFonts w:ascii="Arial" w:hAnsi="Arial" w:cs="Arial"/>
          <w:sz w:val="22"/>
        </w:rPr>
        <w:t xml:space="preserve">We want to target those who are the most disadvantaged in the labour market, and who have either been very long-term unemployed or are at a high risk of becoming long-term unemployed. Our proposed eligibility criteria are: </w:t>
      </w:r>
    </w:p>
    <w:p w14:paraId="5A851A7C" w14:textId="77777777" w:rsidR="003D5A3D" w:rsidRPr="00956E7F" w:rsidRDefault="00CA548B" w:rsidP="0071327C">
      <w:pPr>
        <w:pStyle w:val="ListParagraph"/>
        <w:numPr>
          <w:ilvl w:val="0"/>
          <w:numId w:val="6"/>
        </w:numPr>
        <w:rPr>
          <w:rFonts w:ascii="Arial" w:hAnsi="Arial" w:cs="Arial"/>
          <w:sz w:val="22"/>
        </w:rPr>
      </w:pPr>
      <w:r w:rsidRPr="00956E7F">
        <w:rPr>
          <w:rFonts w:ascii="Arial" w:hAnsi="Arial" w:cs="Arial"/>
          <w:sz w:val="22"/>
        </w:rPr>
        <w:t>Those who have claimed</w:t>
      </w:r>
      <w:r w:rsidR="00E077CD" w:rsidRPr="00956E7F">
        <w:rPr>
          <w:rFonts w:ascii="Arial" w:hAnsi="Arial" w:cs="Arial"/>
          <w:sz w:val="22"/>
        </w:rPr>
        <w:t xml:space="preserve"> </w:t>
      </w:r>
      <w:r w:rsidRPr="00956E7F">
        <w:rPr>
          <w:rFonts w:ascii="Arial" w:hAnsi="Arial" w:cs="Arial"/>
          <w:sz w:val="22"/>
        </w:rPr>
        <w:t xml:space="preserve">an out-of-work </w:t>
      </w:r>
      <w:r w:rsidR="00E077CD" w:rsidRPr="00956E7F">
        <w:rPr>
          <w:rFonts w:ascii="Arial" w:hAnsi="Arial" w:cs="Arial"/>
          <w:sz w:val="22"/>
        </w:rPr>
        <w:t>benefit for three of the past four years</w:t>
      </w:r>
    </w:p>
    <w:p w14:paraId="5A851A7D" w14:textId="77777777" w:rsidR="0071327C" w:rsidRPr="00956E7F" w:rsidRDefault="0071327C" w:rsidP="0071327C">
      <w:pPr>
        <w:pStyle w:val="ListParagraph"/>
        <w:numPr>
          <w:ilvl w:val="0"/>
          <w:numId w:val="6"/>
        </w:numPr>
        <w:rPr>
          <w:rFonts w:ascii="Arial" w:hAnsi="Arial" w:cs="Arial"/>
          <w:sz w:val="22"/>
        </w:rPr>
      </w:pPr>
      <w:r w:rsidRPr="00956E7F">
        <w:rPr>
          <w:rFonts w:ascii="Arial" w:hAnsi="Arial" w:cs="Arial"/>
          <w:sz w:val="22"/>
        </w:rPr>
        <w:t xml:space="preserve">Workless families or those with a history of </w:t>
      </w:r>
      <w:proofErr w:type="spellStart"/>
      <w:r w:rsidRPr="00956E7F">
        <w:rPr>
          <w:rFonts w:ascii="Arial" w:hAnsi="Arial" w:cs="Arial"/>
          <w:sz w:val="22"/>
        </w:rPr>
        <w:t>worklessness</w:t>
      </w:r>
      <w:proofErr w:type="spellEnd"/>
    </w:p>
    <w:p w14:paraId="5A851A7E" w14:textId="77777777" w:rsidR="003D5A3D" w:rsidRPr="00956E7F" w:rsidRDefault="00E077CD" w:rsidP="0071327C">
      <w:pPr>
        <w:pStyle w:val="ListParagraph"/>
        <w:numPr>
          <w:ilvl w:val="0"/>
          <w:numId w:val="6"/>
        </w:numPr>
        <w:rPr>
          <w:rFonts w:ascii="Arial" w:hAnsi="Arial" w:cs="Arial"/>
          <w:sz w:val="22"/>
        </w:rPr>
      </w:pPr>
      <w:r w:rsidRPr="00956E7F">
        <w:rPr>
          <w:rFonts w:ascii="Arial" w:hAnsi="Arial" w:cs="Arial"/>
          <w:sz w:val="22"/>
        </w:rPr>
        <w:t>Lone parent</w:t>
      </w:r>
      <w:r w:rsidR="00CA548B" w:rsidRPr="00956E7F">
        <w:rPr>
          <w:rFonts w:ascii="Arial" w:hAnsi="Arial" w:cs="Arial"/>
          <w:sz w:val="22"/>
        </w:rPr>
        <w:t>s</w:t>
      </w:r>
      <w:r w:rsidRPr="00956E7F">
        <w:rPr>
          <w:rFonts w:ascii="Arial" w:hAnsi="Arial" w:cs="Arial"/>
          <w:sz w:val="22"/>
        </w:rPr>
        <w:t xml:space="preserve"> with </w:t>
      </w:r>
      <w:r w:rsidR="00CA548B" w:rsidRPr="00956E7F">
        <w:rPr>
          <w:rFonts w:ascii="Arial" w:hAnsi="Arial" w:cs="Arial"/>
          <w:sz w:val="22"/>
        </w:rPr>
        <w:t xml:space="preserve">disadvantages </w:t>
      </w:r>
      <w:r w:rsidRPr="00956E7F">
        <w:rPr>
          <w:rFonts w:ascii="Arial" w:hAnsi="Arial" w:cs="Arial"/>
          <w:sz w:val="22"/>
        </w:rPr>
        <w:t>and whose youngest child is three or over</w:t>
      </w:r>
    </w:p>
    <w:p w14:paraId="5A851A7F" w14:textId="77777777" w:rsidR="003D5A3D" w:rsidRPr="00956E7F" w:rsidRDefault="00CA548B" w:rsidP="0071327C">
      <w:pPr>
        <w:pStyle w:val="ListParagraph"/>
        <w:numPr>
          <w:ilvl w:val="0"/>
          <w:numId w:val="6"/>
        </w:numPr>
        <w:rPr>
          <w:rFonts w:ascii="Arial" w:hAnsi="Arial" w:cs="Arial"/>
          <w:sz w:val="22"/>
        </w:rPr>
      </w:pPr>
      <w:r w:rsidRPr="00956E7F">
        <w:rPr>
          <w:rFonts w:ascii="Arial" w:hAnsi="Arial" w:cs="Arial"/>
          <w:sz w:val="22"/>
        </w:rPr>
        <w:t>Young people aged 18 to 24 who have</w:t>
      </w:r>
      <w:r w:rsidR="00F47DC0" w:rsidRPr="00956E7F">
        <w:rPr>
          <w:rFonts w:ascii="Arial" w:hAnsi="Arial" w:cs="Arial"/>
          <w:sz w:val="22"/>
        </w:rPr>
        <w:t xml:space="preserve"> never</w:t>
      </w:r>
      <w:r w:rsidR="00E077CD" w:rsidRPr="00956E7F">
        <w:rPr>
          <w:rFonts w:ascii="Arial" w:hAnsi="Arial" w:cs="Arial"/>
          <w:sz w:val="22"/>
        </w:rPr>
        <w:t xml:space="preserve"> </w:t>
      </w:r>
      <w:r w:rsidRPr="00956E7F">
        <w:rPr>
          <w:rFonts w:ascii="Arial" w:hAnsi="Arial" w:cs="Arial"/>
          <w:sz w:val="22"/>
        </w:rPr>
        <w:t xml:space="preserve">been in waged employment </w:t>
      </w:r>
      <w:r w:rsidR="0071327C" w:rsidRPr="00956E7F">
        <w:rPr>
          <w:rFonts w:ascii="Arial" w:hAnsi="Arial" w:cs="Arial"/>
          <w:sz w:val="22"/>
        </w:rPr>
        <w:t>for more than 6</w:t>
      </w:r>
      <w:r w:rsidR="00E077CD" w:rsidRPr="00956E7F">
        <w:rPr>
          <w:rFonts w:ascii="Arial" w:hAnsi="Arial" w:cs="Arial"/>
          <w:sz w:val="22"/>
        </w:rPr>
        <w:t xml:space="preserve"> months</w:t>
      </w:r>
      <w:r w:rsidR="00303CD4" w:rsidRPr="00956E7F">
        <w:rPr>
          <w:rFonts w:ascii="Arial" w:hAnsi="Arial" w:cs="Arial"/>
          <w:sz w:val="22"/>
        </w:rPr>
        <w:t>, incorporating Youth Obligation but with more intensive support</w:t>
      </w:r>
      <w:r w:rsidR="0071327C" w:rsidRPr="00956E7F">
        <w:rPr>
          <w:rFonts w:ascii="Arial" w:hAnsi="Arial" w:cs="Arial"/>
          <w:sz w:val="22"/>
        </w:rPr>
        <w:t>.</w:t>
      </w:r>
    </w:p>
    <w:p w14:paraId="5A851A80" w14:textId="77777777" w:rsidR="007F374B" w:rsidRPr="00956E7F" w:rsidRDefault="0071327C" w:rsidP="007F374B">
      <w:pPr>
        <w:rPr>
          <w:rFonts w:ascii="Arial" w:hAnsi="Arial" w:cs="Arial"/>
          <w:b/>
          <w:sz w:val="22"/>
        </w:rPr>
      </w:pPr>
      <w:r w:rsidRPr="00956E7F">
        <w:rPr>
          <w:rFonts w:ascii="Arial" w:hAnsi="Arial" w:cs="Arial"/>
          <w:sz w:val="22"/>
        </w:rPr>
        <w:t>It is expected that every eligible person will have at least two recognis</w:t>
      </w:r>
      <w:r w:rsidR="0096013F" w:rsidRPr="00956E7F">
        <w:rPr>
          <w:rFonts w:ascii="Arial" w:hAnsi="Arial" w:cs="Arial"/>
          <w:sz w:val="22"/>
        </w:rPr>
        <w:t xml:space="preserve">ed labour market disadvantages </w:t>
      </w:r>
      <w:r w:rsidR="009E7060" w:rsidRPr="00956E7F">
        <w:rPr>
          <w:rFonts w:ascii="Arial" w:hAnsi="Arial" w:cs="Arial"/>
          <w:sz w:val="22"/>
        </w:rPr>
        <w:t xml:space="preserve">(list of markers being developed and includes drug and alcohol misuse, care leavers </w:t>
      </w:r>
      <w:r w:rsidR="00D60BE2" w:rsidRPr="00956E7F">
        <w:rPr>
          <w:rFonts w:ascii="Arial" w:hAnsi="Arial" w:cs="Arial"/>
          <w:sz w:val="22"/>
        </w:rPr>
        <w:t>etc.) and</w:t>
      </w:r>
      <w:r w:rsidR="0096013F" w:rsidRPr="00956E7F">
        <w:rPr>
          <w:rFonts w:ascii="Arial" w:hAnsi="Arial" w:cs="Arial"/>
          <w:sz w:val="22"/>
        </w:rPr>
        <w:t>/or would be financially adversely affected by the benefit cap</w:t>
      </w:r>
      <w:r w:rsidR="001A20A9" w:rsidRPr="00956E7F">
        <w:rPr>
          <w:rFonts w:ascii="Arial" w:hAnsi="Arial" w:cs="Arial"/>
          <w:sz w:val="22"/>
        </w:rPr>
        <w:t xml:space="preserve"> (others would be referred to the mainstream programme)</w:t>
      </w:r>
      <w:r w:rsidR="0096013F" w:rsidRPr="00956E7F">
        <w:rPr>
          <w:rFonts w:ascii="Arial" w:hAnsi="Arial" w:cs="Arial"/>
          <w:sz w:val="22"/>
        </w:rPr>
        <w:t xml:space="preserve">. </w:t>
      </w:r>
      <w:r w:rsidR="00F47DC0" w:rsidRPr="00956E7F">
        <w:rPr>
          <w:rFonts w:ascii="Arial" w:hAnsi="Arial" w:cs="Arial"/>
          <w:sz w:val="22"/>
        </w:rPr>
        <w:t xml:space="preserve">Whilst the majority of referrals will be through Jobcentre Plus, we also want to explore how referral routes from other agencies (such as health) could work in practice. </w:t>
      </w:r>
      <w:r w:rsidRPr="00956E7F">
        <w:rPr>
          <w:rFonts w:ascii="Arial" w:hAnsi="Arial" w:cs="Arial"/>
          <w:sz w:val="22"/>
        </w:rPr>
        <w:t>We also propose testing segmentation to</w:t>
      </w:r>
      <w:r w:rsidR="00E077CD" w:rsidRPr="00956E7F">
        <w:rPr>
          <w:rFonts w:ascii="Arial" w:hAnsi="Arial" w:cs="Arial"/>
          <w:sz w:val="22"/>
        </w:rPr>
        <w:t>ols to allow for early referral</w:t>
      </w:r>
      <w:r w:rsidRPr="00956E7F">
        <w:rPr>
          <w:rFonts w:ascii="Arial" w:hAnsi="Arial" w:cs="Arial"/>
          <w:sz w:val="22"/>
        </w:rPr>
        <w:t xml:space="preserve"> for those with a high risk of becoming very long-term unemployed.</w:t>
      </w:r>
      <w:r w:rsidR="00F47DC0" w:rsidRPr="00956E7F">
        <w:rPr>
          <w:rFonts w:ascii="Arial" w:hAnsi="Arial" w:cs="Arial"/>
          <w:sz w:val="22"/>
        </w:rPr>
        <w:t xml:space="preserve">  </w:t>
      </w:r>
      <w:r w:rsidRPr="00956E7F">
        <w:rPr>
          <w:rFonts w:ascii="Arial" w:hAnsi="Arial" w:cs="Arial"/>
          <w:sz w:val="22"/>
        </w:rPr>
        <w:t xml:space="preserve"> </w:t>
      </w:r>
    </w:p>
    <w:p w14:paraId="5A851A81" w14:textId="77777777" w:rsidR="0071327C" w:rsidRPr="00956E7F" w:rsidRDefault="0071327C" w:rsidP="0071327C">
      <w:pPr>
        <w:rPr>
          <w:rFonts w:ascii="Arial" w:hAnsi="Arial" w:cs="Arial"/>
          <w:b/>
          <w:sz w:val="22"/>
        </w:rPr>
      </w:pPr>
      <w:r w:rsidRPr="00956E7F">
        <w:rPr>
          <w:rFonts w:ascii="Arial" w:hAnsi="Arial" w:cs="Arial"/>
          <w:b/>
          <w:sz w:val="22"/>
        </w:rPr>
        <w:t>The offer</w:t>
      </w:r>
    </w:p>
    <w:p w14:paraId="5A851A82" w14:textId="77777777" w:rsidR="00637EE6" w:rsidRPr="00956E7F" w:rsidRDefault="007F374B">
      <w:pPr>
        <w:pStyle w:val="ListParagraph"/>
        <w:numPr>
          <w:ilvl w:val="0"/>
          <w:numId w:val="8"/>
        </w:numPr>
        <w:rPr>
          <w:rFonts w:ascii="Arial" w:hAnsi="Arial" w:cs="Arial"/>
          <w:sz w:val="22"/>
        </w:rPr>
      </w:pPr>
      <w:r w:rsidRPr="00956E7F">
        <w:rPr>
          <w:rFonts w:ascii="Arial" w:hAnsi="Arial" w:cs="Arial"/>
          <w:sz w:val="22"/>
        </w:rPr>
        <w:t xml:space="preserve">Everyone referred to the programme will have an initial </w:t>
      </w:r>
      <w:r w:rsidRPr="00956E7F">
        <w:rPr>
          <w:rFonts w:ascii="Arial" w:hAnsi="Arial" w:cs="Arial"/>
          <w:b/>
          <w:sz w:val="22"/>
        </w:rPr>
        <w:t>assessment</w:t>
      </w:r>
      <w:r w:rsidR="00AC587A" w:rsidRPr="00956E7F">
        <w:rPr>
          <w:rFonts w:ascii="Arial" w:hAnsi="Arial" w:cs="Arial"/>
          <w:sz w:val="22"/>
        </w:rPr>
        <w:t xml:space="preserve"> to help put them on the right track to support. </w:t>
      </w:r>
      <w:r w:rsidRPr="00956E7F">
        <w:rPr>
          <w:rFonts w:ascii="Arial" w:hAnsi="Arial" w:cs="Arial"/>
          <w:sz w:val="22"/>
        </w:rPr>
        <w:t xml:space="preserve"> Local government will work with DWP to agree a </w:t>
      </w:r>
      <w:r w:rsidRPr="00956E7F">
        <w:rPr>
          <w:rFonts w:ascii="Arial" w:hAnsi="Arial" w:cs="Arial"/>
          <w:b/>
          <w:sz w:val="22"/>
        </w:rPr>
        <w:t>standard assessment tool</w:t>
      </w:r>
      <w:r w:rsidRPr="00956E7F">
        <w:rPr>
          <w:rFonts w:ascii="Arial" w:hAnsi="Arial" w:cs="Arial"/>
          <w:sz w:val="22"/>
        </w:rPr>
        <w:t xml:space="preserve"> to be used in every are</w:t>
      </w:r>
      <w:r w:rsidR="00AC587A" w:rsidRPr="00956E7F">
        <w:rPr>
          <w:rFonts w:ascii="Arial" w:hAnsi="Arial" w:cs="Arial"/>
          <w:sz w:val="22"/>
        </w:rPr>
        <w:t>a, enabling the open learning of what works. W</w:t>
      </w:r>
      <w:r w:rsidRPr="00956E7F">
        <w:rPr>
          <w:rFonts w:ascii="Arial" w:hAnsi="Arial" w:cs="Arial"/>
          <w:sz w:val="22"/>
        </w:rPr>
        <w:t xml:space="preserve">e will </w:t>
      </w:r>
      <w:r w:rsidR="00AC587A" w:rsidRPr="00956E7F">
        <w:rPr>
          <w:rFonts w:ascii="Arial" w:hAnsi="Arial" w:cs="Arial"/>
          <w:sz w:val="22"/>
        </w:rPr>
        <w:t xml:space="preserve">build on current </w:t>
      </w:r>
      <w:r w:rsidRPr="00956E7F">
        <w:rPr>
          <w:rFonts w:ascii="Arial" w:hAnsi="Arial" w:cs="Arial"/>
          <w:sz w:val="22"/>
        </w:rPr>
        <w:t>assessment tools</w:t>
      </w:r>
      <w:r w:rsidR="00AC587A" w:rsidRPr="00956E7F">
        <w:rPr>
          <w:rFonts w:ascii="Arial" w:hAnsi="Arial" w:cs="Arial"/>
          <w:sz w:val="22"/>
        </w:rPr>
        <w:t>, such as those</w:t>
      </w:r>
      <w:r w:rsidRPr="00956E7F">
        <w:rPr>
          <w:rFonts w:ascii="Arial" w:hAnsi="Arial" w:cs="Arial"/>
          <w:sz w:val="22"/>
        </w:rPr>
        <w:t xml:space="preserve"> used in ‘Universal Services Delivered Locally’</w:t>
      </w:r>
      <w:r w:rsidR="00AC587A" w:rsidRPr="00956E7F">
        <w:rPr>
          <w:rFonts w:ascii="Arial" w:hAnsi="Arial" w:cs="Arial"/>
          <w:sz w:val="22"/>
        </w:rPr>
        <w:t>.</w:t>
      </w:r>
    </w:p>
    <w:p w14:paraId="5A851A83" w14:textId="77777777" w:rsidR="00637EE6" w:rsidRPr="00956E7F" w:rsidRDefault="00637EE6">
      <w:pPr>
        <w:pStyle w:val="ListParagraph"/>
        <w:rPr>
          <w:rFonts w:ascii="Arial" w:hAnsi="Arial" w:cs="Arial"/>
          <w:sz w:val="22"/>
        </w:rPr>
      </w:pPr>
    </w:p>
    <w:p w14:paraId="5A851A84" w14:textId="77777777" w:rsidR="00637EE6" w:rsidRPr="00956E7F" w:rsidRDefault="00AC587A">
      <w:pPr>
        <w:pStyle w:val="ListParagraph"/>
        <w:numPr>
          <w:ilvl w:val="0"/>
          <w:numId w:val="8"/>
        </w:numPr>
        <w:rPr>
          <w:rFonts w:ascii="Arial" w:hAnsi="Arial" w:cs="Arial"/>
          <w:sz w:val="22"/>
        </w:rPr>
      </w:pPr>
      <w:r w:rsidRPr="00956E7F">
        <w:rPr>
          <w:rFonts w:ascii="Arial" w:hAnsi="Arial" w:cs="Arial"/>
          <w:sz w:val="22"/>
        </w:rPr>
        <w:t xml:space="preserve">A </w:t>
      </w:r>
      <w:r w:rsidR="00404E04" w:rsidRPr="00956E7F">
        <w:rPr>
          <w:rFonts w:ascii="Arial" w:hAnsi="Arial" w:cs="Arial"/>
          <w:b/>
          <w:sz w:val="22"/>
        </w:rPr>
        <w:t>personal Key Worker</w:t>
      </w:r>
      <w:r w:rsidR="00404E04" w:rsidRPr="00956E7F">
        <w:rPr>
          <w:rFonts w:ascii="Arial" w:hAnsi="Arial" w:cs="Arial"/>
          <w:sz w:val="22"/>
        </w:rPr>
        <w:t xml:space="preserve"> will plan with the claimant their steps </w:t>
      </w:r>
      <w:r w:rsidR="00EF3476" w:rsidRPr="00956E7F">
        <w:rPr>
          <w:rFonts w:ascii="Arial" w:hAnsi="Arial" w:cs="Arial"/>
          <w:sz w:val="22"/>
        </w:rPr>
        <w:t>towards or in</w:t>
      </w:r>
      <w:r w:rsidR="00404E04" w:rsidRPr="00956E7F">
        <w:rPr>
          <w:rFonts w:ascii="Arial" w:hAnsi="Arial" w:cs="Arial"/>
          <w:sz w:val="22"/>
        </w:rPr>
        <w:t xml:space="preserve">to work. Local authorities will make the best use of key workers in their areas and take steps to build capacity and expertise. </w:t>
      </w:r>
    </w:p>
    <w:p w14:paraId="5A851A85" w14:textId="77777777" w:rsidR="00637EE6" w:rsidRPr="00956E7F" w:rsidRDefault="00637EE6">
      <w:pPr>
        <w:pStyle w:val="ListParagraph"/>
        <w:rPr>
          <w:rFonts w:ascii="Arial" w:hAnsi="Arial" w:cs="Arial"/>
          <w:sz w:val="22"/>
        </w:rPr>
      </w:pPr>
    </w:p>
    <w:p w14:paraId="5A851A86" w14:textId="77777777" w:rsidR="00637EE6" w:rsidRPr="00956E7F" w:rsidRDefault="00404E04">
      <w:pPr>
        <w:pStyle w:val="ListParagraph"/>
        <w:numPr>
          <w:ilvl w:val="0"/>
          <w:numId w:val="8"/>
        </w:numPr>
        <w:rPr>
          <w:rFonts w:ascii="Arial" w:hAnsi="Arial" w:cs="Arial"/>
          <w:sz w:val="22"/>
        </w:rPr>
      </w:pPr>
      <w:r w:rsidRPr="00956E7F">
        <w:rPr>
          <w:rFonts w:ascii="Arial" w:hAnsi="Arial" w:cs="Arial"/>
          <w:sz w:val="22"/>
        </w:rPr>
        <w:t xml:space="preserve">The </w:t>
      </w:r>
      <w:r w:rsidRPr="00956E7F">
        <w:rPr>
          <w:rFonts w:ascii="Arial" w:hAnsi="Arial" w:cs="Arial"/>
          <w:b/>
          <w:sz w:val="22"/>
        </w:rPr>
        <w:t>right support at the right time</w:t>
      </w:r>
      <w:r w:rsidRPr="00956E7F">
        <w:rPr>
          <w:rFonts w:ascii="Arial" w:hAnsi="Arial" w:cs="Arial"/>
          <w:sz w:val="22"/>
        </w:rPr>
        <w:t xml:space="preserve"> will be provided by key workers matching claimants with existing local provision. The role of the local authority (or their appointed agent) will be to </w:t>
      </w:r>
      <w:r w:rsidR="00E077CD" w:rsidRPr="00956E7F">
        <w:rPr>
          <w:rFonts w:ascii="Arial" w:hAnsi="Arial" w:cs="Arial"/>
          <w:sz w:val="22"/>
        </w:rPr>
        <w:t xml:space="preserve">co-ordinate </w:t>
      </w:r>
      <w:r w:rsidRPr="00956E7F">
        <w:rPr>
          <w:rFonts w:ascii="Arial" w:hAnsi="Arial" w:cs="Arial"/>
          <w:sz w:val="22"/>
        </w:rPr>
        <w:t xml:space="preserve">the </w:t>
      </w:r>
      <w:r w:rsidR="00E077CD" w:rsidRPr="00956E7F">
        <w:rPr>
          <w:rFonts w:ascii="Arial" w:hAnsi="Arial" w:cs="Arial"/>
          <w:sz w:val="22"/>
        </w:rPr>
        <w:t>full rang</w:t>
      </w:r>
      <w:r w:rsidRPr="00956E7F">
        <w:rPr>
          <w:rFonts w:ascii="Arial" w:hAnsi="Arial" w:cs="Arial"/>
          <w:sz w:val="22"/>
        </w:rPr>
        <w:t xml:space="preserve">e of services </w:t>
      </w:r>
      <w:r w:rsidR="00995694" w:rsidRPr="00956E7F">
        <w:rPr>
          <w:rFonts w:ascii="Arial" w:hAnsi="Arial" w:cs="Arial"/>
          <w:sz w:val="22"/>
        </w:rPr>
        <w:t xml:space="preserve">that claimants may need. This will involve organising </w:t>
      </w:r>
      <w:r w:rsidR="00995694" w:rsidRPr="00956E7F">
        <w:rPr>
          <w:rFonts w:ascii="Arial" w:hAnsi="Arial" w:cs="Arial"/>
          <w:b/>
          <w:sz w:val="22"/>
        </w:rPr>
        <w:t>clear referral routes</w:t>
      </w:r>
      <w:r w:rsidR="00995694" w:rsidRPr="00956E7F">
        <w:rPr>
          <w:rFonts w:ascii="Arial" w:hAnsi="Arial" w:cs="Arial"/>
          <w:sz w:val="22"/>
        </w:rPr>
        <w:t xml:space="preserve"> between health provision (including mental health), skills providers, advice agencies and other specialist services. </w:t>
      </w:r>
      <w:r w:rsidR="00995694" w:rsidRPr="00956E7F">
        <w:rPr>
          <w:rFonts w:ascii="Arial" w:hAnsi="Arial" w:cs="Arial"/>
          <w:b/>
          <w:sz w:val="22"/>
        </w:rPr>
        <w:t>Integrating existing local provision</w:t>
      </w:r>
      <w:r w:rsidR="00995694" w:rsidRPr="00956E7F">
        <w:rPr>
          <w:rFonts w:ascii="Arial" w:hAnsi="Arial" w:cs="Arial"/>
          <w:sz w:val="22"/>
        </w:rPr>
        <w:t xml:space="preserve"> will be central to delivering a programme that can reduce duplication and </w:t>
      </w:r>
      <w:r w:rsidR="002A48C7" w:rsidRPr="00956E7F">
        <w:rPr>
          <w:rFonts w:ascii="Arial" w:hAnsi="Arial" w:cs="Arial"/>
          <w:sz w:val="22"/>
        </w:rPr>
        <w:t xml:space="preserve">make </w:t>
      </w:r>
      <w:r w:rsidR="00995694" w:rsidRPr="00956E7F">
        <w:rPr>
          <w:rFonts w:ascii="Arial" w:hAnsi="Arial" w:cs="Arial"/>
          <w:sz w:val="22"/>
        </w:rPr>
        <w:t xml:space="preserve">best use </w:t>
      </w:r>
      <w:r w:rsidR="00A91733" w:rsidRPr="00956E7F">
        <w:rPr>
          <w:rFonts w:ascii="Arial" w:hAnsi="Arial" w:cs="Arial"/>
          <w:sz w:val="22"/>
        </w:rPr>
        <w:t xml:space="preserve">of </w:t>
      </w:r>
      <w:r w:rsidR="00995694" w:rsidRPr="00956E7F">
        <w:rPr>
          <w:rFonts w:ascii="Arial" w:hAnsi="Arial" w:cs="Arial"/>
          <w:sz w:val="22"/>
        </w:rPr>
        <w:t>local expertise. However, there may also be the need for additional provision and this will be planned and commissioned locally.</w:t>
      </w:r>
    </w:p>
    <w:p w14:paraId="5A851A87" w14:textId="77777777" w:rsidR="00637EE6" w:rsidRPr="00956E7F" w:rsidRDefault="00637EE6">
      <w:pPr>
        <w:pStyle w:val="ListParagraph"/>
        <w:rPr>
          <w:rFonts w:ascii="Arial" w:hAnsi="Arial" w:cs="Arial"/>
          <w:sz w:val="22"/>
        </w:rPr>
      </w:pPr>
    </w:p>
    <w:p w14:paraId="5A851A88" w14:textId="77777777" w:rsidR="00552121" w:rsidRPr="00956E7F" w:rsidRDefault="00995694" w:rsidP="00552121">
      <w:pPr>
        <w:pStyle w:val="ListParagraph"/>
        <w:numPr>
          <w:ilvl w:val="0"/>
          <w:numId w:val="8"/>
        </w:numPr>
        <w:rPr>
          <w:rFonts w:ascii="Arial" w:hAnsi="Arial" w:cs="Arial"/>
          <w:sz w:val="22"/>
        </w:rPr>
      </w:pPr>
      <w:r w:rsidRPr="00956E7F">
        <w:rPr>
          <w:rFonts w:ascii="Arial" w:hAnsi="Arial" w:cs="Arial"/>
          <w:sz w:val="22"/>
        </w:rPr>
        <w:t xml:space="preserve">Local government will lead the way in encouraging the </w:t>
      </w:r>
      <w:r w:rsidRPr="00956E7F">
        <w:rPr>
          <w:rFonts w:ascii="Arial" w:hAnsi="Arial" w:cs="Arial"/>
          <w:b/>
          <w:sz w:val="22"/>
        </w:rPr>
        <w:t>co-location of services</w:t>
      </w:r>
      <w:r w:rsidRPr="00956E7F">
        <w:rPr>
          <w:rFonts w:ascii="Arial" w:hAnsi="Arial" w:cs="Arial"/>
          <w:sz w:val="22"/>
        </w:rPr>
        <w:t xml:space="preserve">, including Jobcentre Plus. </w:t>
      </w:r>
      <w:r w:rsidR="00FD35C2" w:rsidRPr="00956E7F">
        <w:rPr>
          <w:rFonts w:ascii="Arial" w:hAnsi="Arial" w:cs="Arial"/>
          <w:sz w:val="22"/>
        </w:rPr>
        <w:t>This makes sense for claimants who need easy access to the right services, but it could also bring substantial efficiencies</w:t>
      </w:r>
      <w:r w:rsidR="002A48C7" w:rsidRPr="00956E7F">
        <w:rPr>
          <w:rFonts w:ascii="Arial" w:hAnsi="Arial" w:cs="Arial"/>
          <w:sz w:val="22"/>
        </w:rPr>
        <w:t xml:space="preserve"> and help in the introduction of Universal Credit</w:t>
      </w:r>
      <w:r w:rsidR="00FD35C2" w:rsidRPr="00956E7F">
        <w:rPr>
          <w:rFonts w:ascii="Arial" w:hAnsi="Arial" w:cs="Arial"/>
          <w:sz w:val="22"/>
        </w:rPr>
        <w:t>.</w:t>
      </w:r>
      <w:r w:rsidRPr="00956E7F">
        <w:rPr>
          <w:rFonts w:ascii="Arial" w:hAnsi="Arial" w:cs="Arial"/>
          <w:sz w:val="22"/>
        </w:rPr>
        <w:t xml:space="preserve"> </w:t>
      </w:r>
      <w:r w:rsidR="00F43532" w:rsidRPr="00956E7F">
        <w:rPr>
          <w:rFonts w:ascii="Arial" w:hAnsi="Arial" w:cs="Arial"/>
          <w:sz w:val="22"/>
        </w:rPr>
        <w:t xml:space="preserve">To stimulate integration every area will commit to establishing </w:t>
      </w:r>
      <w:r w:rsidR="00F43532" w:rsidRPr="00956E7F">
        <w:rPr>
          <w:rFonts w:ascii="Arial" w:hAnsi="Arial" w:cs="Arial"/>
          <w:b/>
          <w:sz w:val="22"/>
        </w:rPr>
        <w:t>Local Integration Boards</w:t>
      </w:r>
      <w:r w:rsidR="00F43532" w:rsidRPr="00956E7F">
        <w:rPr>
          <w:rFonts w:ascii="Arial" w:hAnsi="Arial" w:cs="Arial"/>
          <w:sz w:val="22"/>
        </w:rPr>
        <w:t>, modelled on those successfully introduced in Greater Manchester</w:t>
      </w:r>
      <w:r w:rsidR="00A91733" w:rsidRPr="00956E7F">
        <w:rPr>
          <w:rFonts w:ascii="Arial" w:hAnsi="Arial" w:cs="Arial"/>
          <w:sz w:val="22"/>
        </w:rPr>
        <w:t>, which bring together service leads and providers</w:t>
      </w:r>
      <w:r w:rsidR="00F43532" w:rsidRPr="00956E7F">
        <w:rPr>
          <w:rFonts w:ascii="Arial" w:hAnsi="Arial" w:cs="Arial"/>
          <w:sz w:val="22"/>
        </w:rPr>
        <w:t>.</w:t>
      </w:r>
      <w:r w:rsidR="002A48C7" w:rsidRPr="00956E7F">
        <w:rPr>
          <w:rFonts w:ascii="Arial" w:hAnsi="Arial" w:cs="Arial"/>
          <w:sz w:val="22"/>
        </w:rPr>
        <w:t xml:space="preserve"> </w:t>
      </w:r>
      <w:r w:rsidR="00F62AFC" w:rsidRPr="00956E7F">
        <w:rPr>
          <w:rFonts w:ascii="Arial" w:hAnsi="Arial" w:cs="Arial"/>
          <w:sz w:val="22"/>
        </w:rPr>
        <w:t xml:space="preserve">The integration of skills provision will be aided by the anticipated co-commissioning of the </w:t>
      </w:r>
      <w:r w:rsidR="00F62AFC" w:rsidRPr="00956E7F">
        <w:rPr>
          <w:rFonts w:ascii="Arial" w:hAnsi="Arial" w:cs="Arial"/>
          <w:b/>
          <w:bCs/>
          <w:sz w:val="22"/>
        </w:rPr>
        <w:t>adult skills budget</w:t>
      </w:r>
      <w:r w:rsidR="00F62AFC" w:rsidRPr="00956E7F">
        <w:rPr>
          <w:rFonts w:ascii="Arial" w:hAnsi="Arial" w:cs="Arial"/>
          <w:sz w:val="22"/>
        </w:rPr>
        <w:t xml:space="preserve"> between local areas and the Skills Funding Agency.  In some areas where the conditions are appropriate and local outcomes are geared to </w:t>
      </w:r>
      <w:r w:rsidR="00F62AFC" w:rsidRPr="00956E7F">
        <w:rPr>
          <w:rFonts w:ascii="Arial" w:hAnsi="Arial" w:cs="Arial"/>
          <w:sz w:val="22"/>
        </w:rPr>
        <w:lastRenderedPageBreak/>
        <w:t xml:space="preserve">improved skills, full devolution of adult skills budget to local areas (or groups of areas) </w:t>
      </w:r>
      <w:r w:rsidR="00552121" w:rsidRPr="00956E7F">
        <w:rPr>
          <w:rFonts w:ascii="Arial" w:hAnsi="Arial" w:cs="Arial"/>
          <w:sz w:val="22"/>
        </w:rPr>
        <w:t>is anticipated</w:t>
      </w:r>
      <w:r w:rsidR="00F62AFC" w:rsidRPr="00956E7F">
        <w:rPr>
          <w:rFonts w:ascii="Arial" w:hAnsi="Arial" w:cs="Arial"/>
          <w:sz w:val="22"/>
        </w:rPr>
        <w:t>.  This might involve devolution to an employment and skills board which involves major local business.</w:t>
      </w:r>
      <w:r w:rsidR="00F62AFC" w:rsidRPr="00956E7F">
        <w:rPr>
          <w:rFonts w:ascii="Arial" w:hAnsi="Arial" w:cs="Arial"/>
          <w:sz w:val="22"/>
        </w:rPr>
        <w:br/>
      </w:r>
    </w:p>
    <w:p w14:paraId="5A851A89" w14:textId="77777777" w:rsidR="00637EE6" w:rsidRPr="00956E7F" w:rsidRDefault="00FD35C2">
      <w:pPr>
        <w:pStyle w:val="ListParagraph"/>
        <w:numPr>
          <w:ilvl w:val="0"/>
          <w:numId w:val="8"/>
        </w:numPr>
        <w:rPr>
          <w:rFonts w:ascii="Arial" w:hAnsi="Arial" w:cs="Arial"/>
          <w:sz w:val="22"/>
        </w:rPr>
      </w:pPr>
      <w:r w:rsidRPr="00956E7F">
        <w:rPr>
          <w:rFonts w:ascii="Arial" w:hAnsi="Arial" w:cs="Arial"/>
          <w:sz w:val="22"/>
        </w:rPr>
        <w:t xml:space="preserve">Once referred a claimant should be the </w:t>
      </w:r>
      <w:r w:rsidRPr="00956E7F">
        <w:rPr>
          <w:rFonts w:ascii="Arial" w:hAnsi="Arial" w:cs="Arial"/>
          <w:b/>
          <w:sz w:val="22"/>
        </w:rPr>
        <w:t xml:space="preserve">responsibility of the local authority for </w:t>
      </w:r>
      <w:r w:rsidR="00E077CD" w:rsidRPr="00956E7F">
        <w:rPr>
          <w:rFonts w:ascii="Arial" w:hAnsi="Arial" w:cs="Arial"/>
          <w:b/>
          <w:sz w:val="22"/>
        </w:rPr>
        <w:t>two years</w:t>
      </w:r>
      <w:r w:rsidRPr="00956E7F">
        <w:rPr>
          <w:rFonts w:ascii="Arial" w:hAnsi="Arial" w:cs="Arial"/>
          <w:sz w:val="22"/>
        </w:rPr>
        <w:t xml:space="preserve"> and this should </w:t>
      </w:r>
      <w:r w:rsidR="00A91733" w:rsidRPr="00956E7F">
        <w:rPr>
          <w:rFonts w:ascii="Arial" w:hAnsi="Arial" w:cs="Arial"/>
          <w:sz w:val="22"/>
        </w:rPr>
        <w:t xml:space="preserve">also </w:t>
      </w:r>
      <w:r w:rsidRPr="00956E7F">
        <w:rPr>
          <w:rFonts w:ascii="Arial" w:hAnsi="Arial" w:cs="Arial"/>
          <w:sz w:val="22"/>
        </w:rPr>
        <w:t>include in-work support for those who get jobs – helping people stay and progress in jobs</w:t>
      </w:r>
      <w:r w:rsidR="00A91733" w:rsidRPr="00956E7F">
        <w:rPr>
          <w:rFonts w:ascii="Arial" w:hAnsi="Arial" w:cs="Arial"/>
          <w:sz w:val="22"/>
        </w:rPr>
        <w:t xml:space="preserve"> – to reduce churn</w:t>
      </w:r>
      <w:r w:rsidRPr="00956E7F">
        <w:rPr>
          <w:rFonts w:ascii="Arial" w:hAnsi="Arial" w:cs="Arial"/>
          <w:sz w:val="22"/>
        </w:rPr>
        <w:t>.</w:t>
      </w:r>
      <w:r w:rsidR="00BF0416" w:rsidRPr="00956E7F">
        <w:rPr>
          <w:rFonts w:ascii="Arial" w:hAnsi="Arial" w:cs="Arial"/>
          <w:sz w:val="22"/>
        </w:rPr>
        <w:t xml:space="preserve"> We </w:t>
      </w:r>
      <w:r w:rsidRPr="00956E7F">
        <w:rPr>
          <w:rFonts w:ascii="Arial" w:hAnsi="Arial" w:cs="Arial"/>
          <w:sz w:val="22"/>
        </w:rPr>
        <w:t xml:space="preserve">want to </w:t>
      </w:r>
      <w:r w:rsidR="00A91733" w:rsidRPr="00956E7F">
        <w:rPr>
          <w:rFonts w:ascii="Arial" w:hAnsi="Arial" w:cs="Arial"/>
          <w:sz w:val="22"/>
        </w:rPr>
        <w:t xml:space="preserve">develop and </w:t>
      </w:r>
      <w:r w:rsidRPr="00956E7F">
        <w:rPr>
          <w:rFonts w:ascii="Arial" w:hAnsi="Arial" w:cs="Arial"/>
          <w:sz w:val="22"/>
        </w:rPr>
        <w:t xml:space="preserve">agree </w:t>
      </w:r>
      <w:r w:rsidR="00C46F8A" w:rsidRPr="00956E7F">
        <w:rPr>
          <w:rFonts w:ascii="Arial" w:hAnsi="Arial" w:cs="Arial"/>
          <w:sz w:val="22"/>
        </w:rPr>
        <w:t xml:space="preserve">a framework for </w:t>
      </w:r>
      <w:r w:rsidRPr="00956E7F">
        <w:rPr>
          <w:rFonts w:ascii="Arial" w:hAnsi="Arial" w:cs="Arial"/>
          <w:b/>
          <w:sz w:val="22"/>
        </w:rPr>
        <w:t>Service S</w:t>
      </w:r>
      <w:r w:rsidR="00E077CD" w:rsidRPr="00956E7F">
        <w:rPr>
          <w:rFonts w:ascii="Arial" w:hAnsi="Arial" w:cs="Arial"/>
          <w:b/>
          <w:sz w:val="22"/>
        </w:rPr>
        <w:t>tandards</w:t>
      </w:r>
      <w:r w:rsidRPr="00956E7F">
        <w:rPr>
          <w:rFonts w:ascii="Arial" w:hAnsi="Arial" w:cs="Arial"/>
          <w:sz w:val="22"/>
        </w:rPr>
        <w:t xml:space="preserve"> </w:t>
      </w:r>
      <w:r w:rsidR="00C46F8A" w:rsidRPr="00956E7F">
        <w:rPr>
          <w:rFonts w:ascii="Arial" w:hAnsi="Arial" w:cs="Arial"/>
          <w:sz w:val="22"/>
        </w:rPr>
        <w:t xml:space="preserve">for claimants </w:t>
      </w:r>
      <w:r w:rsidR="00BF0416" w:rsidRPr="00956E7F">
        <w:rPr>
          <w:rFonts w:ascii="Arial" w:hAnsi="Arial" w:cs="Arial"/>
          <w:sz w:val="22"/>
        </w:rPr>
        <w:t>that would apply in all areas.</w:t>
      </w:r>
      <w:r w:rsidRPr="00956E7F">
        <w:rPr>
          <w:rFonts w:ascii="Arial" w:hAnsi="Arial" w:cs="Arial"/>
          <w:sz w:val="22"/>
        </w:rPr>
        <w:t xml:space="preserve"> </w:t>
      </w:r>
      <w:r w:rsidR="00C46F8A" w:rsidRPr="00956E7F">
        <w:rPr>
          <w:rFonts w:ascii="Arial" w:hAnsi="Arial" w:cs="Arial"/>
          <w:sz w:val="22"/>
        </w:rPr>
        <w:t xml:space="preserve">These would cover the amount of </w:t>
      </w:r>
      <w:r w:rsidR="00E077CD" w:rsidRPr="00956E7F">
        <w:rPr>
          <w:rFonts w:ascii="Arial" w:hAnsi="Arial" w:cs="Arial"/>
          <w:sz w:val="22"/>
        </w:rPr>
        <w:t>contact time and</w:t>
      </w:r>
      <w:r w:rsidR="00C46F8A" w:rsidRPr="00956E7F">
        <w:rPr>
          <w:rFonts w:ascii="Arial" w:hAnsi="Arial" w:cs="Arial"/>
          <w:sz w:val="22"/>
        </w:rPr>
        <w:t xml:space="preserve"> its regularity, as well as the support that claimants could expect to receive. </w:t>
      </w:r>
    </w:p>
    <w:p w14:paraId="5A851A8A" w14:textId="77777777" w:rsidR="00495C05" w:rsidRPr="00956E7F" w:rsidRDefault="00B77F95" w:rsidP="00495C05">
      <w:pPr>
        <w:rPr>
          <w:rFonts w:ascii="Arial" w:hAnsi="Arial" w:cs="Arial"/>
          <w:b/>
          <w:sz w:val="22"/>
        </w:rPr>
      </w:pPr>
      <w:r w:rsidRPr="00956E7F">
        <w:rPr>
          <w:rFonts w:ascii="Arial" w:hAnsi="Arial" w:cs="Arial"/>
          <w:b/>
          <w:sz w:val="22"/>
        </w:rPr>
        <w:t>Where would the programme operate?</w:t>
      </w:r>
    </w:p>
    <w:p w14:paraId="5A851A8B" w14:textId="77777777" w:rsidR="00495C05" w:rsidRPr="00956E7F" w:rsidRDefault="00B77F95" w:rsidP="00495C05">
      <w:pPr>
        <w:rPr>
          <w:rFonts w:ascii="Arial" w:hAnsi="Arial" w:cs="Arial"/>
          <w:sz w:val="22"/>
        </w:rPr>
      </w:pPr>
      <w:r w:rsidRPr="00956E7F">
        <w:rPr>
          <w:rFonts w:ascii="Arial" w:hAnsi="Arial" w:cs="Arial"/>
          <w:sz w:val="22"/>
        </w:rPr>
        <w:t>As with Troubled Families, this programme could operate in every area. However, it is recognised there is a significant scaling-up to be achieved and substantial public sector reform challenges</w:t>
      </w:r>
      <w:r w:rsidR="002304A3" w:rsidRPr="00956E7F">
        <w:rPr>
          <w:rFonts w:ascii="Arial" w:hAnsi="Arial" w:cs="Arial"/>
          <w:sz w:val="22"/>
        </w:rPr>
        <w:t xml:space="preserve">. Therefore we propose </w:t>
      </w:r>
      <w:r w:rsidR="00F43532" w:rsidRPr="00956E7F">
        <w:rPr>
          <w:rFonts w:ascii="Arial" w:hAnsi="Arial" w:cs="Arial"/>
          <w:sz w:val="22"/>
        </w:rPr>
        <w:t>two</w:t>
      </w:r>
      <w:r w:rsidR="002304A3" w:rsidRPr="00956E7F">
        <w:rPr>
          <w:rFonts w:ascii="Arial" w:hAnsi="Arial" w:cs="Arial"/>
          <w:sz w:val="22"/>
        </w:rPr>
        <w:t xml:space="preserve"> </w:t>
      </w:r>
      <w:r w:rsidR="00F43532" w:rsidRPr="00956E7F">
        <w:rPr>
          <w:rFonts w:ascii="Arial" w:hAnsi="Arial" w:cs="Arial"/>
          <w:sz w:val="22"/>
        </w:rPr>
        <w:t>phases</w:t>
      </w:r>
      <w:r w:rsidR="002304A3" w:rsidRPr="00956E7F">
        <w:rPr>
          <w:rFonts w:ascii="Arial" w:hAnsi="Arial" w:cs="Arial"/>
          <w:sz w:val="22"/>
        </w:rPr>
        <w:t xml:space="preserve">. </w:t>
      </w:r>
      <w:r w:rsidR="00F43532" w:rsidRPr="00956E7F">
        <w:rPr>
          <w:rFonts w:ascii="Arial" w:hAnsi="Arial" w:cs="Arial"/>
          <w:sz w:val="22"/>
        </w:rPr>
        <w:t>For t</w:t>
      </w:r>
      <w:r w:rsidR="002304A3" w:rsidRPr="00956E7F">
        <w:rPr>
          <w:rFonts w:ascii="Arial" w:hAnsi="Arial" w:cs="Arial"/>
          <w:sz w:val="22"/>
        </w:rPr>
        <w:t xml:space="preserve">he </w:t>
      </w:r>
      <w:r w:rsidR="002304A3" w:rsidRPr="00956E7F">
        <w:rPr>
          <w:rFonts w:ascii="Arial" w:hAnsi="Arial" w:cs="Arial"/>
          <w:b/>
          <w:sz w:val="22"/>
        </w:rPr>
        <w:t xml:space="preserve">first </w:t>
      </w:r>
      <w:r w:rsidR="002A48C7" w:rsidRPr="00956E7F">
        <w:rPr>
          <w:rFonts w:ascii="Arial" w:hAnsi="Arial" w:cs="Arial"/>
          <w:b/>
          <w:sz w:val="22"/>
        </w:rPr>
        <w:t xml:space="preserve">trial </w:t>
      </w:r>
      <w:r w:rsidR="002304A3" w:rsidRPr="00956E7F">
        <w:rPr>
          <w:rFonts w:ascii="Arial" w:hAnsi="Arial" w:cs="Arial"/>
          <w:b/>
          <w:sz w:val="22"/>
        </w:rPr>
        <w:t>phase</w:t>
      </w:r>
      <w:r w:rsidR="002304A3" w:rsidRPr="00956E7F">
        <w:rPr>
          <w:rFonts w:ascii="Arial" w:hAnsi="Arial" w:cs="Arial"/>
          <w:sz w:val="22"/>
        </w:rPr>
        <w:t xml:space="preserve"> </w:t>
      </w:r>
      <w:r w:rsidR="00C95655" w:rsidRPr="00956E7F">
        <w:rPr>
          <w:rFonts w:ascii="Arial" w:hAnsi="Arial" w:cs="Arial"/>
          <w:sz w:val="22"/>
        </w:rPr>
        <w:t>(2017/18</w:t>
      </w:r>
      <w:r w:rsidR="00F43532" w:rsidRPr="00956E7F">
        <w:rPr>
          <w:rFonts w:ascii="Arial" w:hAnsi="Arial" w:cs="Arial"/>
          <w:sz w:val="22"/>
        </w:rPr>
        <w:t xml:space="preserve">) </w:t>
      </w:r>
      <w:r w:rsidR="002304A3" w:rsidRPr="00956E7F">
        <w:rPr>
          <w:rFonts w:ascii="Arial" w:hAnsi="Arial" w:cs="Arial"/>
          <w:sz w:val="22"/>
        </w:rPr>
        <w:t xml:space="preserve">groups of local authorities should be invited to </w:t>
      </w:r>
      <w:r w:rsidR="002A48C7" w:rsidRPr="00956E7F">
        <w:rPr>
          <w:rFonts w:ascii="Arial" w:hAnsi="Arial" w:cs="Arial"/>
          <w:sz w:val="22"/>
        </w:rPr>
        <w:t>express an interest</w:t>
      </w:r>
      <w:r w:rsidR="002304A3" w:rsidRPr="00956E7F">
        <w:rPr>
          <w:rFonts w:ascii="Arial" w:hAnsi="Arial" w:cs="Arial"/>
          <w:sz w:val="22"/>
        </w:rPr>
        <w:t>. These are likely to be</w:t>
      </w:r>
      <w:r w:rsidR="002C513F" w:rsidRPr="00956E7F">
        <w:rPr>
          <w:rFonts w:ascii="Arial" w:hAnsi="Arial" w:cs="Arial"/>
          <w:sz w:val="22"/>
        </w:rPr>
        <w:t>,</w:t>
      </w:r>
      <w:r w:rsidR="002304A3" w:rsidRPr="00956E7F">
        <w:rPr>
          <w:rFonts w:ascii="Arial" w:hAnsi="Arial" w:cs="Arial"/>
          <w:sz w:val="22"/>
        </w:rPr>
        <w:t xml:space="preserve"> </w:t>
      </w:r>
      <w:r w:rsidR="002C513F" w:rsidRPr="00956E7F">
        <w:rPr>
          <w:rFonts w:ascii="Arial" w:hAnsi="Arial" w:cs="Arial"/>
          <w:sz w:val="22"/>
        </w:rPr>
        <w:t xml:space="preserve">but not exclusively, </w:t>
      </w:r>
      <w:r w:rsidR="002304A3" w:rsidRPr="00956E7F">
        <w:rPr>
          <w:rFonts w:ascii="Arial" w:hAnsi="Arial" w:cs="Arial"/>
          <w:sz w:val="22"/>
        </w:rPr>
        <w:t xml:space="preserve">Combined Authorities, </w:t>
      </w:r>
      <w:r w:rsidR="00C95655" w:rsidRPr="00956E7F">
        <w:rPr>
          <w:rFonts w:ascii="Arial" w:hAnsi="Arial" w:cs="Arial"/>
          <w:sz w:val="22"/>
        </w:rPr>
        <w:t>and should include a mix of cities and non-metropolitan areas.</w:t>
      </w:r>
      <w:r w:rsidR="00F43532" w:rsidRPr="00956E7F">
        <w:rPr>
          <w:rFonts w:ascii="Arial" w:hAnsi="Arial" w:cs="Arial"/>
          <w:sz w:val="22"/>
        </w:rPr>
        <w:t xml:space="preserve"> The second phase would be a full roll-out </w:t>
      </w:r>
      <w:r w:rsidR="00C95655" w:rsidRPr="00956E7F">
        <w:rPr>
          <w:rFonts w:ascii="Arial" w:hAnsi="Arial" w:cs="Arial"/>
          <w:sz w:val="22"/>
        </w:rPr>
        <w:t>across England in 2018/19.</w:t>
      </w:r>
    </w:p>
    <w:p w14:paraId="5A851A8C" w14:textId="77777777" w:rsidR="00495C05" w:rsidRPr="00956E7F" w:rsidRDefault="0028390F" w:rsidP="00495C05">
      <w:pPr>
        <w:rPr>
          <w:rFonts w:ascii="Arial" w:hAnsi="Arial" w:cs="Arial"/>
          <w:b/>
          <w:sz w:val="22"/>
        </w:rPr>
      </w:pPr>
      <w:r w:rsidRPr="00956E7F">
        <w:rPr>
          <w:rFonts w:ascii="Arial" w:hAnsi="Arial" w:cs="Arial"/>
          <w:b/>
          <w:sz w:val="22"/>
        </w:rPr>
        <w:t>How will it be funded?</w:t>
      </w:r>
    </w:p>
    <w:p w14:paraId="5A851A8D" w14:textId="77777777" w:rsidR="0028390F" w:rsidRPr="00956E7F" w:rsidRDefault="00AB278C" w:rsidP="00495C05">
      <w:pPr>
        <w:rPr>
          <w:rFonts w:ascii="Arial" w:hAnsi="Arial" w:cs="Arial"/>
          <w:sz w:val="22"/>
        </w:rPr>
      </w:pPr>
      <w:r w:rsidRPr="00956E7F">
        <w:rPr>
          <w:rFonts w:ascii="Arial" w:hAnsi="Arial" w:cs="Arial"/>
          <w:sz w:val="22"/>
        </w:rPr>
        <w:t xml:space="preserve">The </w:t>
      </w:r>
      <w:r w:rsidRPr="00956E7F">
        <w:rPr>
          <w:rFonts w:ascii="Arial" w:hAnsi="Arial" w:cs="Arial"/>
          <w:b/>
          <w:sz w:val="22"/>
        </w:rPr>
        <w:t>combined resources</w:t>
      </w:r>
      <w:r w:rsidRPr="00956E7F">
        <w:rPr>
          <w:rFonts w:ascii="Arial" w:hAnsi="Arial" w:cs="Arial"/>
          <w:sz w:val="22"/>
        </w:rPr>
        <w:t xml:space="preserve"> of: 1) an equivalent contribution from the DWP employment programme budget for disadvantaged groups;  2) </w:t>
      </w:r>
      <w:r w:rsidR="002C513F" w:rsidRPr="00956E7F">
        <w:rPr>
          <w:rFonts w:ascii="Arial" w:hAnsi="Arial" w:cs="Arial"/>
          <w:sz w:val="22"/>
        </w:rPr>
        <w:t xml:space="preserve">local resources from the existing and </w:t>
      </w:r>
      <w:r w:rsidRPr="00956E7F">
        <w:rPr>
          <w:rFonts w:ascii="Arial" w:hAnsi="Arial" w:cs="Arial"/>
          <w:sz w:val="22"/>
        </w:rPr>
        <w:t>expanded Troubled Families programme; 3) existing local</w:t>
      </w:r>
      <w:r w:rsidR="00C95655" w:rsidRPr="00956E7F">
        <w:rPr>
          <w:rFonts w:ascii="Arial" w:hAnsi="Arial" w:cs="Arial"/>
          <w:sz w:val="22"/>
        </w:rPr>
        <w:t>ly controlled</w:t>
      </w:r>
      <w:r w:rsidRPr="00956E7F">
        <w:rPr>
          <w:rFonts w:ascii="Arial" w:hAnsi="Arial" w:cs="Arial"/>
          <w:sz w:val="22"/>
        </w:rPr>
        <w:t xml:space="preserve"> </w:t>
      </w:r>
      <w:r w:rsidR="00D7403B" w:rsidRPr="00956E7F">
        <w:rPr>
          <w:rFonts w:ascii="Arial" w:hAnsi="Arial" w:cs="Arial"/>
          <w:sz w:val="22"/>
        </w:rPr>
        <w:t xml:space="preserve">capacity and </w:t>
      </w:r>
      <w:r w:rsidRPr="00956E7F">
        <w:rPr>
          <w:rFonts w:ascii="Arial" w:hAnsi="Arial" w:cs="Arial"/>
          <w:sz w:val="22"/>
        </w:rPr>
        <w:t>resources</w:t>
      </w:r>
      <w:r w:rsidR="00D7403B" w:rsidRPr="00956E7F">
        <w:rPr>
          <w:rFonts w:ascii="Arial" w:hAnsi="Arial" w:cs="Arial"/>
          <w:sz w:val="22"/>
        </w:rPr>
        <w:t xml:space="preserve"> which support</w:t>
      </w:r>
      <w:r w:rsidRPr="00956E7F">
        <w:rPr>
          <w:rFonts w:ascii="Arial" w:hAnsi="Arial" w:cs="Arial"/>
          <w:sz w:val="22"/>
        </w:rPr>
        <w:t xml:space="preserve"> provision</w:t>
      </w:r>
      <w:r w:rsidR="00C95655" w:rsidRPr="00956E7F">
        <w:rPr>
          <w:rFonts w:ascii="Arial" w:hAnsi="Arial" w:cs="Arial"/>
          <w:sz w:val="22"/>
        </w:rPr>
        <w:t>; 4) opening access to other funded provision,</w:t>
      </w:r>
      <w:r w:rsidRPr="00956E7F">
        <w:rPr>
          <w:rFonts w:ascii="Arial" w:hAnsi="Arial" w:cs="Arial"/>
          <w:sz w:val="22"/>
        </w:rPr>
        <w:t xml:space="preserve"> such as the adult skills budget</w:t>
      </w:r>
      <w:r w:rsidR="00C95655" w:rsidRPr="00956E7F">
        <w:rPr>
          <w:rFonts w:ascii="Arial" w:hAnsi="Arial" w:cs="Arial"/>
          <w:sz w:val="22"/>
        </w:rPr>
        <w:t xml:space="preserve"> and European funds.</w:t>
      </w:r>
      <w:r w:rsidR="00FC13EE" w:rsidRPr="00956E7F">
        <w:rPr>
          <w:rFonts w:ascii="Arial" w:hAnsi="Arial" w:cs="Arial"/>
          <w:sz w:val="22"/>
        </w:rPr>
        <w:t xml:space="preserve"> </w:t>
      </w:r>
    </w:p>
    <w:p w14:paraId="5A851A8E" w14:textId="77777777" w:rsidR="00730B6A" w:rsidRPr="00956E7F" w:rsidRDefault="00C95655" w:rsidP="00730B6A">
      <w:pPr>
        <w:rPr>
          <w:rFonts w:ascii="Arial" w:hAnsi="Arial" w:cs="Arial"/>
          <w:sz w:val="22"/>
        </w:rPr>
      </w:pPr>
      <w:r w:rsidRPr="00956E7F">
        <w:rPr>
          <w:rFonts w:ascii="Arial" w:hAnsi="Arial" w:cs="Arial"/>
          <w:sz w:val="22"/>
        </w:rPr>
        <w:t xml:space="preserve">A key task of local areas will be to </w:t>
      </w:r>
      <w:r w:rsidRPr="00956E7F">
        <w:rPr>
          <w:rFonts w:ascii="Arial" w:hAnsi="Arial" w:cs="Arial"/>
          <w:b/>
          <w:sz w:val="22"/>
        </w:rPr>
        <w:t>align budgets</w:t>
      </w:r>
      <w:r w:rsidRPr="00956E7F">
        <w:rPr>
          <w:rFonts w:ascii="Arial" w:hAnsi="Arial" w:cs="Arial"/>
          <w:sz w:val="22"/>
        </w:rPr>
        <w:t xml:space="preserve"> to maximum effect. </w:t>
      </w:r>
      <w:r w:rsidR="00730B6A" w:rsidRPr="00956E7F">
        <w:rPr>
          <w:rFonts w:ascii="Arial" w:hAnsi="Arial" w:cs="Arial"/>
          <w:sz w:val="22"/>
        </w:rPr>
        <w:t xml:space="preserve">We anticipate a mix of ring-fenced block grants and performance payments. Accountability would be through </w:t>
      </w:r>
      <w:r w:rsidR="00730B6A" w:rsidRPr="00956E7F">
        <w:rPr>
          <w:rFonts w:ascii="Arial" w:hAnsi="Arial" w:cs="Arial"/>
          <w:b/>
          <w:sz w:val="22"/>
        </w:rPr>
        <w:t>‘local outcome agreements’</w:t>
      </w:r>
      <w:r w:rsidR="00730B6A" w:rsidRPr="00956E7F">
        <w:rPr>
          <w:rFonts w:ascii="Arial" w:hAnsi="Arial" w:cs="Arial"/>
          <w:sz w:val="22"/>
        </w:rPr>
        <w:t xml:space="preserve"> which sets out agreed targets and outcomes. It is expected that these agreements will address short and long-term goals for each target group.</w:t>
      </w:r>
    </w:p>
    <w:p w14:paraId="5A851A8F" w14:textId="77777777" w:rsidR="0028390F" w:rsidRPr="00956E7F" w:rsidRDefault="00730B6A" w:rsidP="00495C05">
      <w:pPr>
        <w:rPr>
          <w:rFonts w:ascii="Arial" w:hAnsi="Arial" w:cs="Arial"/>
          <w:sz w:val="22"/>
        </w:rPr>
      </w:pPr>
      <w:r w:rsidRPr="00956E7F">
        <w:rPr>
          <w:rFonts w:ascii="Arial" w:hAnsi="Arial" w:cs="Arial"/>
          <w:sz w:val="22"/>
        </w:rPr>
        <w:t xml:space="preserve">It is anticipated there will be </w:t>
      </w:r>
      <w:r w:rsidRPr="00956E7F">
        <w:rPr>
          <w:rFonts w:ascii="Arial" w:hAnsi="Arial" w:cs="Arial"/>
          <w:b/>
          <w:sz w:val="22"/>
        </w:rPr>
        <w:t>additional savings</w:t>
      </w:r>
      <w:r w:rsidRPr="00956E7F">
        <w:rPr>
          <w:rFonts w:ascii="Arial" w:hAnsi="Arial" w:cs="Arial"/>
          <w:sz w:val="22"/>
        </w:rPr>
        <w:t xml:space="preserve"> due to improved job outcomes</w:t>
      </w:r>
      <w:r w:rsidR="00D7403B" w:rsidRPr="00956E7F">
        <w:rPr>
          <w:rFonts w:ascii="Arial" w:hAnsi="Arial" w:cs="Arial"/>
          <w:sz w:val="22"/>
        </w:rPr>
        <w:t xml:space="preserve"> as a direct result of the programme. </w:t>
      </w:r>
      <w:r w:rsidR="000F7A76" w:rsidRPr="00956E7F">
        <w:rPr>
          <w:rFonts w:ascii="Arial" w:hAnsi="Arial" w:cs="Arial"/>
          <w:sz w:val="22"/>
        </w:rPr>
        <w:t xml:space="preserve">Currently only 7p in every £1 saved stays at the local level. </w:t>
      </w:r>
      <w:r w:rsidR="00D7403B" w:rsidRPr="00956E7F">
        <w:rPr>
          <w:rFonts w:ascii="Arial" w:hAnsi="Arial" w:cs="Arial"/>
          <w:sz w:val="22"/>
        </w:rPr>
        <w:t>We propose a</w:t>
      </w:r>
      <w:r w:rsidR="000F7A76" w:rsidRPr="00956E7F">
        <w:rPr>
          <w:rFonts w:ascii="Arial" w:hAnsi="Arial" w:cs="Arial"/>
          <w:sz w:val="22"/>
        </w:rPr>
        <w:t>n increased</w:t>
      </w:r>
      <w:r w:rsidR="00D7403B" w:rsidRPr="00956E7F">
        <w:rPr>
          <w:rFonts w:ascii="Arial" w:hAnsi="Arial" w:cs="Arial"/>
          <w:sz w:val="22"/>
        </w:rPr>
        <w:t xml:space="preserve"> proportion of these savings should </w:t>
      </w:r>
      <w:r w:rsidR="00D7403B" w:rsidRPr="00956E7F">
        <w:rPr>
          <w:rFonts w:ascii="Arial" w:hAnsi="Arial" w:cs="Arial"/>
          <w:b/>
          <w:sz w:val="22"/>
        </w:rPr>
        <w:t>return to the local area</w:t>
      </w:r>
      <w:r w:rsidR="00D7403B" w:rsidRPr="00956E7F">
        <w:rPr>
          <w:rFonts w:ascii="Arial" w:hAnsi="Arial" w:cs="Arial"/>
          <w:sz w:val="22"/>
        </w:rPr>
        <w:t xml:space="preserve"> to be invested in local services. Over a five year period we plan for th</w:t>
      </w:r>
      <w:r w:rsidR="00FC13EE" w:rsidRPr="00956E7F">
        <w:rPr>
          <w:rFonts w:ascii="Arial" w:hAnsi="Arial" w:cs="Arial"/>
          <w:sz w:val="22"/>
        </w:rPr>
        <w:t>e programme to be cost neutral.</w:t>
      </w:r>
    </w:p>
    <w:p w14:paraId="5A851A90" w14:textId="77777777" w:rsidR="00495C05" w:rsidRPr="00956E7F" w:rsidRDefault="00D7403B" w:rsidP="00495C05">
      <w:pPr>
        <w:rPr>
          <w:rFonts w:ascii="Arial" w:hAnsi="Arial" w:cs="Arial"/>
          <w:b/>
          <w:sz w:val="22"/>
        </w:rPr>
      </w:pPr>
      <w:r w:rsidRPr="00956E7F">
        <w:rPr>
          <w:rFonts w:ascii="Arial" w:hAnsi="Arial" w:cs="Arial"/>
          <w:b/>
          <w:sz w:val="22"/>
        </w:rPr>
        <w:t>Improving p</w:t>
      </w:r>
      <w:r w:rsidR="00495C05" w:rsidRPr="00956E7F">
        <w:rPr>
          <w:rFonts w:ascii="Arial" w:hAnsi="Arial" w:cs="Arial"/>
          <w:b/>
          <w:sz w:val="22"/>
        </w:rPr>
        <w:t>erformance</w:t>
      </w:r>
    </w:p>
    <w:p w14:paraId="5A851A91" w14:textId="77777777" w:rsidR="00D7403B" w:rsidRPr="00956E7F" w:rsidRDefault="00D7403B" w:rsidP="00495C05">
      <w:pPr>
        <w:rPr>
          <w:rFonts w:ascii="Arial" w:hAnsi="Arial" w:cs="Arial"/>
          <w:sz w:val="22"/>
        </w:rPr>
      </w:pPr>
      <w:r w:rsidRPr="00956E7F">
        <w:rPr>
          <w:rFonts w:ascii="Arial" w:hAnsi="Arial" w:cs="Arial"/>
          <w:sz w:val="22"/>
        </w:rPr>
        <w:t xml:space="preserve">We believe our approach will lead to an improvement in </w:t>
      </w:r>
      <w:r w:rsidR="006D5673" w:rsidRPr="00956E7F">
        <w:rPr>
          <w:rFonts w:ascii="Arial" w:hAnsi="Arial" w:cs="Arial"/>
          <w:sz w:val="22"/>
        </w:rPr>
        <w:t xml:space="preserve">job outcomes for equivalent groups on the Work Programme. For example, on current evidence for the ESA WRAG group we </w:t>
      </w:r>
      <w:r w:rsidR="00A45A59" w:rsidRPr="00956E7F">
        <w:rPr>
          <w:rFonts w:ascii="Arial" w:hAnsi="Arial" w:cs="Arial"/>
          <w:sz w:val="22"/>
        </w:rPr>
        <w:t xml:space="preserve">believe we </w:t>
      </w:r>
      <w:r w:rsidR="006D5673" w:rsidRPr="00956E7F">
        <w:rPr>
          <w:rFonts w:ascii="Arial" w:hAnsi="Arial" w:cs="Arial"/>
          <w:sz w:val="22"/>
        </w:rPr>
        <w:t>c</w:t>
      </w:r>
      <w:r w:rsidR="000D39FF" w:rsidRPr="00956E7F">
        <w:rPr>
          <w:rFonts w:ascii="Arial" w:hAnsi="Arial" w:cs="Arial"/>
          <w:sz w:val="22"/>
        </w:rPr>
        <w:t>ould</w:t>
      </w:r>
      <w:r w:rsidR="006D5673" w:rsidRPr="00956E7F">
        <w:rPr>
          <w:rFonts w:ascii="Arial" w:hAnsi="Arial" w:cs="Arial"/>
          <w:sz w:val="22"/>
        </w:rPr>
        <w:t xml:space="preserve"> </w:t>
      </w:r>
      <w:r w:rsidR="006D5673" w:rsidRPr="00956E7F">
        <w:rPr>
          <w:rFonts w:ascii="Arial" w:hAnsi="Arial" w:cs="Arial"/>
          <w:b/>
          <w:sz w:val="22"/>
        </w:rPr>
        <w:t>improve job outcomes by a</w:t>
      </w:r>
      <w:r w:rsidR="000D39FF" w:rsidRPr="00956E7F">
        <w:rPr>
          <w:rFonts w:ascii="Arial" w:hAnsi="Arial" w:cs="Arial"/>
          <w:b/>
          <w:sz w:val="22"/>
        </w:rPr>
        <w:t>round</w:t>
      </w:r>
      <w:r w:rsidR="006D5673" w:rsidRPr="00956E7F">
        <w:rPr>
          <w:rFonts w:ascii="Arial" w:hAnsi="Arial" w:cs="Arial"/>
          <w:b/>
          <w:sz w:val="22"/>
        </w:rPr>
        <w:t xml:space="preserve"> </w:t>
      </w:r>
      <w:r w:rsidR="00A45A59" w:rsidRPr="00956E7F">
        <w:rPr>
          <w:rFonts w:ascii="Arial" w:hAnsi="Arial" w:cs="Arial"/>
          <w:b/>
          <w:sz w:val="22"/>
        </w:rPr>
        <w:t>50</w:t>
      </w:r>
      <w:r w:rsidR="006D5673" w:rsidRPr="00956E7F">
        <w:rPr>
          <w:rFonts w:ascii="Arial" w:hAnsi="Arial" w:cs="Arial"/>
          <w:b/>
          <w:sz w:val="22"/>
        </w:rPr>
        <w:t>%</w:t>
      </w:r>
      <w:r w:rsidR="006D5673" w:rsidRPr="00956E7F">
        <w:rPr>
          <w:rFonts w:ascii="Arial" w:hAnsi="Arial" w:cs="Arial"/>
          <w:sz w:val="22"/>
        </w:rPr>
        <w:t xml:space="preserve">. </w:t>
      </w:r>
      <w:r w:rsidR="00FC13EE" w:rsidRPr="00956E7F">
        <w:rPr>
          <w:rFonts w:ascii="Arial" w:hAnsi="Arial" w:cs="Arial"/>
          <w:sz w:val="22"/>
        </w:rPr>
        <w:t xml:space="preserve">However, as for Troubled Families and ESF Families, other progression </w:t>
      </w:r>
      <w:r w:rsidR="002C513F" w:rsidRPr="00956E7F">
        <w:rPr>
          <w:rFonts w:ascii="Arial" w:hAnsi="Arial" w:cs="Arial"/>
          <w:sz w:val="22"/>
        </w:rPr>
        <w:t xml:space="preserve">measures and </w:t>
      </w:r>
      <w:r w:rsidR="00FC13EE" w:rsidRPr="00956E7F">
        <w:rPr>
          <w:rFonts w:ascii="Arial" w:hAnsi="Arial" w:cs="Arial"/>
          <w:sz w:val="22"/>
        </w:rPr>
        <w:t xml:space="preserve">outcomes should also be included which are known to increase employability, reduce </w:t>
      </w:r>
      <w:r w:rsidR="00F77D8B" w:rsidRPr="00956E7F">
        <w:rPr>
          <w:rFonts w:ascii="Arial" w:hAnsi="Arial" w:cs="Arial"/>
          <w:sz w:val="22"/>
        </w:rPr>
        <w:t xml:space="preserve">the demand on other services, and help families to progress. </w:t>
      </w:r>
    </w:p>
    <w:p w14:paraId="5A851A92" w14:textId="77777777" w:rsidR="00F77D8B" w:rsidRPr="00956E7F" w:rsidRDefault="00F77D8B" w:rsidP="00495C05">
      <w:pPr>
        <w:rPr>
          <w:rFonts w:ascii="Arial" w:hAnsi="Arial" w:cs="Arial"/>
          <w:sz w:val="22"/>
        </w:rPr>
      </w:pPr>
      <w:r w:rsidRPr="00956E7F">
        <w:rPr>
          <w:rFonts w:ascii="Arial" w:hAnsi="Arial" w:cs="Arial"/>
          <w:sz w:val="22"/>
        </w:rPr>
        <w:t>Part of our commit</w:t>
      </w:r>
      <w:r w:rsidR="002C513F" w:rsidRPr="00956E7F">
        <w:rPr>
          <w:rFonts w:ascii="Arial" w:hAnsi="Arial" w:cs="Arial"/>
          <w:sz w:val="22"/>
        </w:rPr>
        <w:t xml:space="preserve">ment </w:t>
      </w:r>
      <w:r w:rsidRPr="00956E7F">
        <w:rPr>
          <w:rFonts w:ascii="Arial" w:hAnsi="Arial" w:cs="Arial"/>
          <w:sz w:val="22"/>
        </w:rPr>
        <w:t xml:space="preserve">to improve outcomes will be achieved by </w:t>
      </w:r>
      <w:r w:rsidRPr="00956E7F">
        <w:rPr>
          <w:rFonts w:ascii="Arial" w:hAnsi="Arial" w:cs="Arial"/>
          <w:b/>
          <w:sz w:val="22"/>
        </w:rPr>
        <w:t>strong relationships with local employers</w:t>
      </w:r>
      <w:r w:rsidRPr="00956E7F">
        <w:rPr>
          <w:rFonts w:ascii="Arial" w:hAnsi="Arial" w:cs="Arial"/>
          <w:sz w:val="22"/>
        </w:rPr>
        <w:t xml:space="preserve">. </w:t>
      </w:r>
      <w:r w:rsidR="00967364" w:rsidRPr="00956E7F">
        <w:rPr>
          <w:rFonts w:ascii="Arial" w:hAnsi="Arial" w:cs="Arial"/>
          <w:sz w:val="22"/>
        </w:rPr>
        <w:t>Understanding the recruitment and skill</w:t>
      </w:r>
      <w:r w:rsidR="002C513F" w:rsidRPr="00956E7F">
        <w:rPr>
          <w:rFonts w:ascii="Arial" w:hAnsi="Arial" w:cs="Arial"/>
          <w:sz w:val="22"/>
        </w:rPr>
        <w:t>s</w:t>
      </w:r>
      <w:r w:rsidR="00967364" w:rsidRPr="00956E7F">
        <w:rPr>
          <w:rFonts w:ascii="Arial" w:hAnsi="Arial" w:cs="Arial"/>
          <w:sz w:val="22"/>
        </w:rPr>
        <w:t xml:space="preserve"> nee</w:t>
      </w:r>
      <w:r w:rsidR="00F47DC0" w:rsidRPr="00956E7F">
        <w:rPr>
          <w:rFonts w:ascii="Arial" w:hAnsi="Arial" w:cs="Arial"/>
          <w:sz w:val="22"/>
        </w:rPr>
        <w:t>ds of local employers is a capabil</w:t>
      </w:r>
      <w:r w:rsidR="00967364" w:rsidRPr="00956E7F">
        <w:rPr>
          <w:rFonts w:ascii="Arial" w:hAnsi="Arial" w:cs="Arial"/>
          <w:sz w:val="22"/>
        </w:rPr>
        <w:t>i</w:t>
      </w:r>
      <w:r w:rsidR="00F47DC0" w:rsidRPr="00956E7F">
        <w:rPr>
          <w:rFonts w:ascii="Arial" w:hAnsi="Arial" w:cs="Arial"/>
          <w:sz w:val="22"/>
        </w:rPr>
        <w:t xml:space="preserve">ty we share with Jobcentre Plus and Local Enterprise Partnerships. We want to bring our knowledge together, informed by local labour market intelligence, to achieve not just more jobs through </w:t>
      </w:r>
      <w:r w:rsidR="002C513F" w:rsidRPr="00956E7F">
        <w:rPr>
          <w:rFonts w:ascii="Arial" w:hAnsi="Arial" w:cs="Arial"/>
          <w:sz w:val="22"/>
        </w:rPr>
        <w:t>this proposed programme</w:t>
      </w:r>
      <w:r w:rsidR="00F47DC0" w:rsidRPr="00956E7F">
        <w:rPr>
          <w:rFonts w:ascii="Arial" w:hAnsi="Arial" w:cs="Arial"/>
          <w:sz w:val="22"/>
        </w:rPr>
        <w:t xml:space="preserve">, but also delivering </w:t>
      </w:r>
      <w:r w:rsidR="00BF0416" w:rsidRPr="00956E7F">
        <w:rPr>
          <w:rFonts w:ascii="Arial" w:hAnsi="Arial" w:cs="Arial"/>
          <w:sz w:val="22"/>
        </w:rPr>
        <w:t xml:space="preserve">more </w:t>
      </w:r>
      <w:r w:rsidR="00F47DC0" w:rsidRPr="00956E7F">
        <w:rPr>
          <w:rFonts w:ascii="Arial" w:hAnsi="Arial" w:cs="Arial"/>
          <w:sz w:val="22"/>
        </w:rPr>
        <w:t>Apprenticeships</w:t>
      </w:r>
      <w:r w:rsidR="00BF0416" w:rsidRPr="00956E7F">
        <w:rPr>
          <w:rFonts w:ascii="Arial" w:hAnsi="Arial" w:cs="Arial"/>
          <w:sz w:val="22"/>
        </w:rPr>
        <w:t xml:space="preserve"> and</w:t>
      </w:r>
      <w:r w:rsidR="00F47DC0" w:rsidRPr="00956E7F">
        <w:rPr>
          <w:rFonts w:ascii="Arial" w:hAnsi="Arial" w:cs="Arial"/>
          <w:sz w:val="22"/>
        </w:rPr>
        <w:t xml:space="preserve"> Traineeships.</w:t>
      </w:r>
      <w:r w:rsidR="00BF0416" w:rsidRPr="00956E7F">
        <w:rPr>
          <w:rFonts w:ascii="Arial" w:hAnsi="Arial" w:cs="Arial"/>
          <w:sz w:val="22"/>
        </w:rPr>
        <w:t xml:space="preserve"> </w:t>
      </w:r>
    </w:p>
    <w:p w14:paraId="5A851A93" w14:textId="77777777" w:rsidR="00BF0416" w:rsidRPr="00956E7F" w:rsidRDefault="00BF0416" w:rsidP="00BF0416">
      <w:pPr>
        <w:rPr>
          <w:rFonts w:ascii="Arial" w:hAnsi="Arial" w:cs="Arial"/>
          <w:b/>
          <w:sz w:val="22"/>
        </w:rPr>
      </w:pPr>
      <w:r w:rsidRPr="00956E7F">
        <w:rPr>
          <w:rFonts w:ascii="Arial" w:hAnsi="Arial" w:cs="Arial"/>
          <w:b/>
          <w:sz w:val="22"/>
        </w:rPr>
        <w:t>Commissioning and managing the programme</w:t>
      </w:r>
    </w:p>
    <w:p w14:paraId="5A851A94" w14:textId="77777777" w:rsidR="00BF0416" w:rsidRPr="00956E7F" w:rsidRDefault="00BF0416" w:rsidP="00BF0416">
      <w:pPr>
        <w:rPr>
          <w:rFonts w:ascii="Arial" w:hAnsi="Arial" w:cs="Arial"/>
          <w:sz w:val="22"/>
        </w:rPr>
      </w:pPr>
      <w:r w:rsidRPr="00956E7F">
        <w:rPr>
          <w:rFonts w:ascii="Arial" w:hAnsi="Arial" w:cs="Arial"/>
          <w:sz w:val="22"/>
        </w:rPr>
        <w:lastRenderedPageBreak/>
        <w:t xml:space="preserve">This would </w:t>
      </w:r>
      <w:r w:rsidRPr="00956E7F">
        <w:rPr>
          <w:rFonts w:ascii="Arial" w:hAnsi="Arial" w:cs="Arial"/>
          <w:b/>
          <w:sz w:val="22"/>
        </w:rPr>
        <w:t>not be a co-commissioned programme</w:t>
      </w:r>
      <w:r w:rsidRPr="00956E7F">
        <w:rPr>
          <w:rFonts w:ascii="Arial" w:hAnsi="Arial" w:cs="Arial"/>
          <w:sz w:val="22"/>
        </w:rPr>
        <w:t xml:space="preserve">. Responsibility and accountability would lie firmly with the local area </w:t>
      </w:r>
      <w:r w:rsidR="008402EC" w:rsidRPr="00956E7F">
        <w:rPr>
          <w:rFonts w:ascii="Arial" w:hAnsi="Arial" w:cs="Arial"/>
          <w:sz w:val="22"/>
        </w:rPr>
        <w:t>through the local outcome agreement. As well as setting out the intended outcomes</w:t>
      </w:r>
      <w:r w:rsidR="002C513F" w:rsidRPr="00956E7F">
        <w:rPr>
          <w:rFonts w:ascii="Arial" w:hAnsi="Arial" w:cs="Arial"/>
          <w:sz w:val="22"/>
        </w:rPr>
        <w:t>,</w:t>
      </w:r>
      <w:r w:rsidR="008402EC" w:rsidRPr="00956E7F">
        <w:rPr>
          <w:rFonts w:ascii="Arial" w:hAnsi="Arial" w:cs="Arial"/>
          <w:sz w:val="22"/>
        </w:rPr>
        <w:t xml:space="preserve"> the agreements will also set out the financial settlement.</w:t>
      </w:r>
    </w:p>
    <w:p w14:paraId="5A851A95" w14:textId="77777777" w:rsidR="008402EC" w:rsidRPr="00956E7F" w:rsidRDefault="008402EC" w:rsidP="008402EC">
      <w:pPr>
        <w:rPr>
          <w:rFonts w:ascii="Arial" w:hAnsi="Arial" w:cs="Arial"/>
          <w:sz w:val="22"/>
        </w:rPr>
      </w:pPr>
      <w:r w:rsidRPr="00956E7F">
        <w:rPr>
          <w:rFonts w:ascii="Arial" w:hAnsi="Arial" w:cs="Arial"/>
          <w:sz w:val="22"/>
        </w:rPr>
        <w:t>It will be for each area to decide how to achieve their agreed stretch in performance. In some areas local government will choose to contract out all of the co-ordination and delivery functions. However, other areas could decide they will achieve better results by retaining some functions in-house.</w:t>
      </w:r>
      <w:r w:rsidR="005806C2" w:rsidRPr="00956E7F">
        <w:rPr>
          <w:rFonts w:ascii="Arial" w:hAnsi="Arial" w:cs="Arial"/>
          <w:sz w:val="22"/>
        </w:rPr>
        <w:t xml:space="preserve"> </w:t>
      </w:r>
      <w:r w:rsidRPr="00956E7F">
        <w:rPr>
          <w:rFonts w:ascii="Arial" w:hAnsi="Arial" w:cs="Arial"/>
          <w:sz w:val="22"/>
        </w:rPr>
        <w:t xml:space="preserve">When commissioning any element of the programme, local authorities will use existing procurement staff and will ensure that social value is part of the commissioning process. </w:t>
      </w:r>
      <w:r w:rsidR="005806C2" w:rsidRPr="00956E7F">
        <w:rPr>
          <w:rFonts w:ascii="Arial" w:hAnsi="Arial" w:cs="Arial"/>
          <w:sz w:val="22"/>
        </w:rPr>
        <w:t>We will explore the use of common I</w:t>
      </w:r>
      <w:r w:rsidR="002C513F" w:rsidRPr="00956E7F">
        <w:rPr>
          <w:rFonts w:ascii="Arial" w:hAnsi="Arial" w:cs="Arial"/>
          <w:sz w:val="22"/>
        </w:rPr>
        <w:t>nvitations to Tender (I</w:t>
      </w:r>
      <w:r w:rsidR="005806C2" w:rsidRPr="00956E7F">
        <w:rPr>
          <w:rFonts w:ascii="Arial" w:hAnsi="Arial" w:cs="Arial"/>
          <w:sz w:val="22"/>
        </w:rPr>
        <w:t>TTs</w:t>
      </w:r>
      <w:r w:rsidR="002C513F" w:rsidRPr="00956E7F">
        <w:rPr>
          <w:rFonts w:ascii="Arial" w:hAnsi="Arial" w:cs="Arial"/>
          <w:sz w:val="22"/>
        </w:rPr>
        <w:t>)</w:t>
      </w:r>
      <w:r w:rsidR="005806C2" w:rsidRPr="00956E7F">
        <w:rPr>
          <w:rFonts w:ascii="Arial" w:hAnsi="Arial" w:cs="Arial"/>
          <w:sz w:val="22"/>
        </w:rPr>
        <w:t xml:space="preserve"> to reduce the market costs of bidders.</w:t>
      </w:r>
    </w:p>
    <w:p w14:paraId="5A851A96" w14:textId="77777777" w:rsidR="00BF0416" w:rsidRPr="00956E7F" w:rsidRDefault="005806C2" w:rsidP="00BF0416">
      <w:pPr>
        <w:rPr>
          <w:rFonts w:ascii="Arial" w:hAnsi="Arial" w:cs="Arial"/>
          <w:sz w:val="22"/>
        </w:rPr>
      </w:pPr>
      <w:r w:rsidRPr="00956E7F">
        <w:rPr>
          <w:rFonts w:ascii="Arial" w:hAnsi="Arial" w:cs="Arial"/>
          <w:sz w:val="22"/>
        </w:rPr>
        <w:t>Where there are groups of local authorities</w:t>
      </w:r>
      <w:r w:rsidR="00175E34" w:rsidRPr="00956E7F">
        <w:rPr>
          <w:rFonts w:ascii="Arial" w:hAnsi="Arial" w:cs="Arial"/>
          <w:sz w:val="22"/>
        </w:rPr>
        <w:t>,</w:t>
      </w:r>
      <w:r w:rsidRPr="00956E7F">
        <w:rPr>
          <w:rFonts w:ascii="Arial" w:hAnsi="Arial" w:cs="Arial"/>
          <w:sz w:val="22"/>
        </w:rPr>
        <w:t xml:space="preserve"> there will be one lead authority responsible for finances and procurement processes. We would expect the normal oversight and audit from relevant government departments in the delivery of the programme. </w:t>
      </w:r>
    </w:p>
    <w:p w14:paraId="5A851A97" w14:textId="77777777" w:rsidR="00495C05" w:rsidRPr="00956E7F" w:rsidRDefault="00495C05" w:rsidP="00495C05">
      <w:pPr>
        <w:rPr>
          <w:rFonts w:ascii="Arial" w:hAnsi="Arial" w:cs="Arial"/>
          <w:b/>
          <w:sz w:val="22"/>
        </w:rPr>
      </w:pPr>
      <w:r w:rsidRPr="00956E7F">
        <w:rPr>
          <w:rFonts w:ascii="Arial" w:hAnsi="Arial" w:cs="Arial"/>
          <w:b/>
          <w:sz w:val="22"/>
        </w:rPr>
        <w:t>Welfare reform</w:t>
      </w:r>
    </w:p>
    <w:p w14:paraId="5A851A98" w14:textId="77777777" w:rsidR="005806C2" w:rsidRPr="00956E7F" w:rsidRDefault="00EE05E9" w:rsidP="00495C05">
      <w:pPr>
        <w:rPr>
          <w:rFonts w:ascii="Arial" w:hAnsi="Arial" w:cs="Arial"/>
          <w:sz w:val="22"/>
        </w:rPr>
      </w:pPr>
      <w:r w:rsidRPr="00956E7F">
        <w:rPr>
          <w:rFonts w:ascii="Arial" w:hAnsi="Arial" w:cs="Arial"/>
          <w:sz w:val="22"/>
        </w:rPr>
        <w:t xml:space="preserve">We see </w:t>
      </w:r>
      <w:r w:rsidR="00175E34" w:rsidRPr="00956E7F">
        <w:rPr>
          <w:rFonts w:ascii="Arial" w:hAnsi="Arial" w:cs="Arial"/>
          <w:sz w:val="22"/>
        </w:rPr>
        <w:t xml:space="preserve">our proposal </w:t>
      </w:r>
      <w:r w:rsidRPr="00956E7F">
        <w:rPr>
          <w:rFonts w:ascii="Arial" w:hAnsi="Arial" w:cs="Arial"/>
          <w:sz w:val="22"/>
        </w:rPr>
        <w:t xml:space="preserve">as an integral part of responding to the challenges that wider welfare reform will bring. Our experience to date shows that individual claimants need advice to take the right decisions about housing, family and work. The most vulnerable claimants need face-to-face advice and this can only be done at the local level. With </w:t>
      </w:r>
      <w:r w:rsidRPr="00956E7F">
        <w:rPr>
          <w:rFonts w:ascii="Arial" w:hAnsi="Arial" w:cs="Arial"/>
          <w:b/>
          <w:sz w:val="22"/>
        </w:rPr>
        <w:t>increasing numbers on Universal Credit</w:t>
      </w:r>
      <w:r w:rsidRPr="00956E7F">
        <w:rPr>
          <w:rFonts w:ascii="Arial" w:hAnsi="Arial" w:cs="Arial"/>
          <w:sz w:val="22"/>
        </w:rPr>
        <w:t xml:space="preserve"> over the next few years we want to ensure there are the mechanisms in place that will help the most vulnerable and provide them with the guidance they may need, including those who are in work and want to progress.</w:t>
      </w:r>
    </w:p>
    <w:p w14:paraId="5A851A99" w14:textId="77777777" w:rsidR="0096013F" w:rsidRPr="00956E7F" w:rsidRDefault="0096013F" w:rsidP="00495C05">
      <w:pPr>
        <w:rPr>
          <w:rFonts w:ascii="Arial" w:hAnsi="Arial" w:cs="Arial"/>
          <w:b/>
          <w:sz w:val="22"/>
        </w:rPr>
      </w:pPr>
      <w:r w:rsidRPr="00956E7F">
        <w:rPr>
          <w:rFonts w:ascii="Arial" w:hAnsi="Arial" w:cs="Arial"/>
          <w:b/>
          <w:sz w:val="22"/>
        </w:rPr>
        <w:t>Conclusion</w:t>
      </w:r>
    </w:p>
    <w:p w14:paraId="5A851A9A" w14:textId="77777777" w:rsidR="00EE05E9" w:rsidRPr="00956E7F" w:rsidRDefault="00175E34" w:rsidP="00495C05">
      <w:pPr>
        <w:rPr>
          <w:rFonts w:ascii="Arial" w:hAnsi="Arial" w:cs="Arial"/>
          <w:sz w:val="22"/>
        </w:rPr>
      </w:pPr>
      <w:r w:rsidRPr="00956E7F">
        <w:rPr>
          <w:rFonts w:ascii="Arial" w:hAnsi="Arial" w:cs="Arial"/>
          <w:sz w:val="22"/>
        </w:rPr>
        <w:t>Our proposal</w:t>
      </w:r>
      <w:r w:rsidR="00EE05E9" w:rsidRPr="00956E7F">
        <w:rPr>
          <w:rFonts w:ascii="Arial" w:hAnsi="Arial" w:cs="Arial"/>
          <w:sz w:val="22"/>
        </w:rPr>
        <w:t xml:space="preserve"> </w:t>
      </w:r>
      <w:r w:rsidR="0096013F" w:rsidRPr="00956E7F">
        <w:rPr>
          <w:rFonts w:ascii="Arial" w:hAnsi="Arial" w:cs="Arial"/>
          <w:sz w:val="22"/>
        </w:rPr>
        <w:t xml:space="preserve">is a radical step in public sector reform and how disadvantaged claimants receive support. It is designed to improve outcomes for groups of people that previous programmes have mostly failed. Local Government believes it can and will do better by integrating local services to provide personalised support to </w:t>
      </w:r>
      <w:r w:rsidR="00A26AA3" w:rsidRPr="00956E7F">
        <w:rPr>
          <w:rFonts w:ascii="Arial" w:hAnsi="Arial" w:cs="Arial"/>
          <w:sz w:val="22"/>
        </w:rPr>
        <w:t xml:space="preserve">disadvantaged </w:t>
      </w:r>
      <w:r w:rsidR="0096013F" w:rsidRPr="00956E7F">
        <w:rPr>
          <w:rFonts w:ascii="Arial" w:hAnsi="Arial" w:cs="Arial"/>
          <w:sz w:val="22"/>
        </w:rPr>
        <w:t xml:space="preserve">individuals and families. </w:t>
      </w:r>
    </w:p>
    <w:sectPr w:rsidR="00EE05E9" w:rsidRPr="00956E7F" w:rsidSect="000925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51A9D" w14:textId="77777777" w:rsidR="00B546BB" w:rsidRDefault="00B546BB" w:rsidP="006D5673">
      <w:pPr>
        <w:spacing w:after="0"/>
      </w:pPr>
      <w:r>
        <w:separator/>
      </w:r>
    </w:p>
  </w:endnote>
  <w:endnote w:type="continuationSeparator" w:id="0">
    <w:p w14:paraId="5A851A9E" w14:textId="77777777" w:rsidR="00B546BB" w:rsidRDefault="00B546BB" w:rsidP="006D56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1A9F" w14:textId="4B4E753B" w:rsidR="0096013F" w:rsidRDefault="0096013F">
    <w:pPr>
      <w:pStyle w:val="Footer"/>
      <w:jc w:val="center"/>
    </w:pPr>
  </w:p>
  <w:p w14:paraId="5A851AA0" w14:textId="77777777" w:rsidR="0096013F" w:rsidRDefault="00960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51A9B" w14:textId="77777777" w:rsidR="00B546BB" w:rsidRDefault="00B546BB" w:rsidP="006D5673">
      <w:pPr>
        <w:spacing w:after="0"/>
      </w:pPr>
      <w:r>
        <w:separator/>
      </w:r>
    </w:p>
  </w:footnote>
  <w:footnote w:type="continuationSeparator" w:id="0">
    <w:p w14:paraId="5A851A9C" w14:textId="77777777" w:rsidR="00B546BB" w:rsidRDefault="00B546BB" w:rsidP="006D56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E8B"/>
    <w:multiLevelType w:val="hybridMultilevel"/>
    <w:tmpl w:val="83E8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567DD"/>
    <w:multiLevelType w:val="hybridMultilevel"/>
    <w:tmpl w:val="C13A5EC0"/>
    <w:lvl w:ilvl="0" w:tplc="64522E40">
      <w:start w:val="1"/>
      <w:numFmt w:val="bullet"/>
      <w:lvlText w:val="•"/>
      <w:lvlJc w:val="left"/>
      <w:pPr>
        <w:tabs>
          <w:tab w:val="num" w:pos="720"/>
        </w:tabs>
        <w:ind w:left="720" w:hanging="360"/>
      </w:pPr>
      <w:rPr>
        <w:rFonts w:ascii="Times" w:hAnsi="Times" w:hint="default"/>
      </w:rPr>
    </w:lvl>
    <w:lvl w:ilvl="1" w:tplc="B80C5290">
      <w:start w:val="1"/>
      <w:numFmt w:val="bullet"/>
      <w:lvlText w:val="•"/>
      <w:lvlJc w:val="left"/>
      <w:pPr>
        <w:tabs>
          <w:tab w:val="num" w:pos="1440"/>
        </w:tabs>
        <w:ind w:left="1440" w:hanging="360"/>
      </w:pPr>
      <w:rPr>
        <w:rFonts w:ascii="Times" w:hAnsi="Times" w:hint="default"/>
      </w:rPr>
    </w:lvl>
    <w:lvl w:ilvl="2" w:tplc="C9EE537E" w:tentative="1">
      <w:start w:val="1"/>
      <w:numFmt w:val="bullet"/>
      <w:lvlText w:val="•"/>
      <w:lvlJc w:val="left"/>
      <w:pPr>
        <w:tabs>
          <w:tab w:val="num" w:pos="2160"/>
        </w:tabs>
        <w:ind w:left="2160" w:hanging="360"/>
      </w:pPr>
      <w:rPr>
        <w:rFonts w:ascii="Times" w:hAnsi="Times" w:hint="default"/>
      </w:rPr>
    </w:lvl>
    <w:lvl w:ilvl="3" w:tplc="612A0070" w:tentative="1">
      <w:start w:val="1"/>
      <w:numFmt w:val="bullet"/>
      <w:lvlText w:val="•"/>
      <w:lvlJc w:val="left"/>
      <w:pPr>
        <w:tabs>
          <w:tab w:val="num" w:pos="2880"/>
        </w:tabs>
        <w:ind w:left="2880" w:hanging="360"/>
      </w:pPr>
      <w:rPr>
        <w:rFonts w:ascii="Times" w:hAnsi="Times" w:hint="default"/>
      </w:rPr>
    </w:lvl>
    <w:lvl w:ilvl="4" w:tplc="409AD028" w:tentative="1">
      <w:start w:val="1"/>
      <w:numFmt w:val="bullet"/>
      <w:lvlText w:val="•"/>
      <w:lvlJc w:val="left"/>
      <w:pPr>
        <w:tabs>
          <w:tab w:val="num" w:pos="3600"/>
        </w:tabs>
        <w:ind w:left="3600" w:hanging="360"/>
      </w:pPr>
      <w:rPr>
        <w:rFonts w:ascii="Times" w:hAnsi="Times" w:hint="default"/>
      </w:rPr>
    </w:lvl>
    <w:lvl w:ilvl="5" w:tplc="1B061CA8" w:tentative="1">
      <w:start w:val="1"/>
      <w:numFmt w:val="bullet"/>
      <w:lvlText w:val="•"/>
      <w:lvlJc w:val="left"/>
      <w:pPr>
        <w:tabs>
          <w:tab w:val="num" w:pos="4320"/>
        </w:tabs>
        <w:ind w:left="4320" w:hanging="360"/>
      </w:pPr>
      <w:rPr>
        <w:rFonts w:ascii="Times" w:hAnsi="Times" w:hint="default"/>
      </w:rPr>
    </w:lvl>
    <w:lvl w:ilvl="6" w:tplc="E1481B30" w:tentative="1">
      <w:start w:val="1"/>
      <w:numFmt w:val="bullet"/>
      <w:lvlText w:val="•"/>
      <w:lvlJc w:val="left"/>
      <w:pPr>
        <w:tabs>
          <w:tab w:val="num" w:pos="5040"/>
        </w:tabs>
        <w:ind w:left="5040" w:hanging="360"/>
      </w:pPr>
      <w:rPr>
        <w:rFonts w:ascii="Times" w:hAnsi="Times" w:hint="default"/>
      </w:rPr>
    </w:lvl>
    <w:lvl w:ilvl="7" w:tplc="85DE0072" w:tentative="1">
      <w:start w:val="1"/>
      <w:numFmt w:val="bullet"/>
      <w:lvlText w:val="•"/>
      <w:lvlJc w:val="left"/>
      <w:pPr>
        <w:tabs>
          <w:tab w:val="num" w:pos="5760"/>
        </w:tabs>
        <w:ind w:left="5760" w:hanging="360"/>
      </w:pPr>
      <w:rPr>
        <w:rFonts w:ascii="Times" w:hAnsi="Times" w:hint="default"/>
      </w:rPr>
    </w:lvl>
    <w:lvl w:ilvl="8" w:tplc="7EFC1EE6" w:tentative="1">
      <w:start w:val="1"/>
      <w:numFmt w:val="bullet"/>
      <w:lvlText w:val="•"/>
      <w:lvlJc w:val="left"/>
      <w:pPr>
        <w:tabs>
          <w:tab w:val="num" w:pos="6480"/>
        </w:tabs>
        <w:ind w:left="6480" w:hanging="360"/>
      </w:pPr>
      <w:rPr>
        <w:rFonts w:ascii="Times" w:hAnsi="Times" w:hint="default"/>
      </w:rPr>
    </w:lvl>
  </w:abstractNum>
  <w:abstractNum w:abstractNumId="2">
    <w:nsid w:val="161F6699"/>
    <w:multiLevelType w:val="hybridMultilevel"/>
    <w:tmpl w:val="80BC45C6"/>
    <w:lvl w:ilvl="0" w:tplc="50808F6E">
      <w:start w:val="1"/>
      <w:numFmt w:val="bullet"/>
      <w:lvlText w:val="•"/>
      <w:lvlJc w:val="left"/>
      <w:pPr>
        <w:tabs>
          <w:tab w:val="num" w:pos="720"/>
        </w:tabs>
        <w:ind w:left="720" w:hanging="360"/>
      </w:pPr>
      <w:rPr>
        <w:rFonts w:ascii="Times" w:hAnsi="Times" w:hint="default"/>
      </w:rPr>
    </w:lvl>
    <w:lvl w:ilvl="1" w:tplc="0AD02A7C">
      <w:start w:val="1"/>
      <w:numFmt w:val="bullet"/>
      <w:lvlText w:val="•"/>
      <w:lvlJc w:val="left"/>
      <w:pPr>
        <w:tabs>
          <w:tab w:val="num" w:pos="1440"/>
        </w:tabs>
        <w:ind w:left="1440" w:hanging="360"/>
      </w:pPr>
      <w:rPr>
        <w:rFonts w:ascii="Times" w:hAnsi="Times" w:hint="default"/>
      </w:rPr>
    </w:lvl>
    <w:lvl w:ilvl="2" w:tplc="207221D4" w:tentative="1">
      <w:start w:val="1"/>
      <w:numFmt w:val="bullet"/>
      <w:lvlText w:val="•"/>
      <w:lvlJc w:val="left"/>
      <w:pPr>
        <w:tabs>
          <w:tab w:val="num" w:pos="2160"/>
        </w:tabs>
        <w:ind w:left="2160" w:hanging="360"/>
      </w:pPr>
      <w:rPr>
        <w:rFonts w:ascii="Times" w:hAnsi="Times" w:hint="default"/>
      </w:rPr>
    </w:lvl>
    <w:lvl w:ilvl="3" w:tplc="3612C7D2" w:tentative="1">
      <w:start w:val="1"/>
      <w:numFmt w:val="bullet"/>
      <w:lvlText w:val="•"/>
      <w:lvlJc w:val="left"/>
      <w:pPr>
        <w:tabs>
          <w:tab w:val="num" w:pos="2880"/>
        </w:tabs>
        <w:ind w:left="2880" w:hanging="360"/>
      </w:pPr>
      <w:rPr>
        <w:rFonts w:ascii="Times" w:hAnsi="Times" w:hint="default"/>
      </w:rPr>
    </w:lvl>
    <w:lvl w:ilvl="4" w:tplc="63286586" w:tentative="1">
      <w:start w:val="1"/>
      <w:numFmt w:val="bullet"/>
      <w:lvlText w:val="•"/>
      <w:lvlJc w:val="left"/>
      <w:pPr>
        <w:tabs>
          <w:tab w:val="num" w:pos="3600"/>
        </w:tabs>
        <w:ind w:left="3600" w:hanging="360"/>
      </w:pPr>
      <w:rPr>
        <w:rFonts w:ascii="Times" w:hAnsi="Times" w:hint="default"/>
      </w:rPr>
    </w:lvl>
    <w:lvl w:ilvl="5" w:tplc="41AA7FE8" w:tentative="1">
      <w:start w:val="1"/>
      <w:numFmt w:val="bullet"/>
      <w:lvlText w:val="•"/>
      <w:lvlJc w:val="left"/>
      <w:pPr>
        <w:tabs>
          <w:tab w:val="num" w:pos="4320"/>
        </w:tabs>
        <w:ind w:left="4320" w:hanging="360"/>
      </w:pPr>
      <w:rPr>
        <w:rFonts w:ascii="Times" w:hAnsi="Times" w:hint="default"/>
      </w:rPr>
    </w:lvl>
    <w:lvl w:ilvl="6" w:tplc="81FC0C12" w:tentative="1">
      <w:start w:val="1"/>
      <w:numFmt w:val="bullet"/>
      <w:lvlText w:val="•"/>
      <w:lvlJc w:val="left"/>
      <w:pPr>
        <w:tabs>
          <w:tab w:val="num" w:pos="5040"/>
        </w:tabs>
        <w:ind w:left="5040" w:hanging="360"/>
      </w:pPr>
      <w:rPr>
        <w:rFonts w:ascii="Times" w:hAnsi="Times" w:hint="default"/>
      </w:rPr>
    </w:lvl>
    <w:lvl w:ilvl="7" w:tplc="62E460AE" w:tentative="1">
      <w:start w:val="1"/>
      <w:numFmt w:val="bullet"/>
      <w:lvlText w:val="•"/>
      <w:lvlJc w:val="left"/>
      <w:pPr>
        <w:tabs>
          <w:tab w:val="num" w:pos="5760"/>
        </w:tabs>
        <w:ind w:left="5760" w:hanging="360"/>
      </w:pPr>
      <w:rPr>
        <w:rFonts w:ascii="Times" w:hAnsi="Times" w:hint="default"/>
      </w:rPr>
    </w:lvl>
    <w:lvl w:ilvl="8" w:tplc="5ACCAB0C" w:tentative="1">
      <w:start w:val="1"/>
      <w:numFmt w:val="bullet"/>
      <w:lvlText w:val="•"/>
      <w:lvlJc w:val="left"/>
      <w:pPr>
        <w:tabs>
          <w:tab w:val="num" w:pos="6480"/>
        </w:tabs>
        <w:ind w:left="6480" w:hanging="360"/>
      </w:pPr>
      <w:rPr>
        <w:rFonts w:ascii="Times" w:hAnsi="Times" w:hint="default"/>
      </w:rPr>
    </w:lvl>
  </w:abstractNum>
  <w:abstractNum w:abstractNumId="3">
    <w:nsid w:val="263E464A"/>
    <w:multiLevelType w:val="hybridMultilevel"/>
    <w:tmpl w:val="73B8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057307"/>
    <w:multiLevelType w:val="hybridMultilevel"/>
    <w:tmpl w:val="51E0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9E4ED4"/>
    <w:multiLevelType w:val="hybridMultilevel"/>
    <w:tmpl w:val="B6B8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9B7B74"/>
    <w:multiLevelType w:val="hybridMultilevel"/>
    <w:tmpl w:val="B3623E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CE730F"/>
    <w:multiLevelType w:val="hybridMultilevel"/>
    <w:tmpl w:val="BF92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110915"/>
    <w:multiLevelType w:val="hybridMultilevel"/>
    <w:tmpl w:val="537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1"/>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6F"/>
    <w:rsid w:val="000318A7"/>
    <w:rsid w:val="00041DF7"/>
    <w:rsid w:val="00065381"/>
    <w:rsid w:val="00092505"/>
    <w:rsid w:val="000D39FF"/>
    <w:rsid w:val="000F7A76"/>
    <w:rsid w:val="00104E2B"/>
    <w:rsid w:val="00156B59"/>
    <w:rsid w:val="00165FD6"/>
    <w:rsid w:val="00175E34"/>
    <w:rsid w:val="00184EB5"/>
    <w:rsid w:val="001976DF"/>
    <w:rsid w:val="001A20A9"/>
    <w:rsid w:val="001D486F"/>
    <w:rsid w:val="002304A3"/>
    <w:rsid w:val="00270A82"/>
    <w:rsid w:val="00275104"/>
    <w:rsid w:val="0028390F"/>
    <w:rsid w:val="002A48C7"/>
    <w:rsid w:val="002A6A37"/>
    <w:rsid w:val="002C513F"/>
    <w:rsid w:val="002D0761"/>
    <w:rsid w:val="00300766"/>
    <w:rsid w:val="00302167"/>
    <w:rsid w:val="00303CD4"/>
    <w:rsid w:val="00312ED8"/>
    <w:rsid w:val="00331CC9"/>
    <w:rsid w:val="00367358"/>
    <w:rsid w:val="003B75A8"/>
    <w:rsid w:val="003D0699"/>
    <w:rsid w:val="003D5A3D"/>
    <w:rsid w:val="00404E04"/>
    <w:rsid w:val="0047509F"/>
    <w:rsid w:val="00495C05"/>
    <w:rsid w:val="004D7A22"/>
    <w:rsid w:val="004E6635"/>
    <w:rsid w:val="004F4FBA"/>
    <w:rsid w:val="0050404C"/>
    <w:rsid w:val="00552121"/>
    <w:rsid w:val="005806C2"/>
    <w:rsid w:val="00581611"/>
    <w:rsid w:val="005A5DF6"/>
    <w:rsid w:val="005A66BD"/>
    <w:rsid w:val="005F796A"/>
    <w:rsid w:val="00637EE6"/>
    <w:rsid w:val="006D5673"/>
    <w:rsid w:val="006E29AE"/>
    <w:rsid w:val="006F41E4"/>
    <w:rsid w:val="0071327C"/>
    <w:rsid w:val="00720893"/>
    <w:rsid w:val="00730B6A"/>
    <w:rsid w:val="00777458"/>
    <w:rsid w:val="007C0B8F"/>
    <w:rsid w:val="007F374B"/>
    <w:rsid w:val="008402EC"/>
    <w:rsid w:val="00880585"/>
    <w:rsid w:val="00890EF8"/>
    <w:rsid w:val="008A72DD"/>
    <w:rsid w:val="008B2C04"/>
    <w:rsid w:val="008D54DA"/>
    <w:rsid w:val="008D70C9"/>
    <w:rsid w:val="00956E7F"/>
    <w:rsid w:val="0096013F"/>
    <w:rsid w:val="00967364"/>
    <w:rsid w:val="00995694"/>
    <w:rsid w:val="009B7733"/>
    <w:rsid w:val="009C4798"/>
    <w:rsid w:val="009E7060"/>
    <w:rsid w:val="009F63A3"/>
    <w:rsid w:val="00A26AA3"/>
    <w:rsid w:val="00A45A59"/>
    <w:rsid w:val="00A91733"/>
    <w:rsid w:val="00AB278C"/>
    <w:rsid w:val="00AC587A"/>
    <w:rsid w:val="00B15374"/>
    <w:rsid w:val="00B31F45"/>
    <w:rsid w:val="00B546BB"/>
    <w:rsid w:val="00B77F95"/>
    <w:rsid w:val="00B87150"/>
    <w:rsid w:val="00B96701"/>
    <w:rsid w:val="00B96969"/>
    <w:rsid w:val="00BF0416"/>
    <w:rsid w:val="00BF671B"/>
    <w:rsid w:val="00C217B4"/>
    <w:rsid w:val="00C46F8A"/>
    <w:rsid w:val="00C95655"/>
    <w:rsid w:val="00CA548B"/>
    <w:rsid w:val="00CC47BF"/>
    <w:rsid w:val="00D02DF6"/>
    <w:rsid w:val="00D44191"/>
    <w:rsid w:val="00D473ED"/>
    <w:rsid w:val="00D52EA0"/>
    <w:rsid w:val="00D60BE2"/>
    <w:rsid w:val="00D7403B"/>
    <w:rsid w:val="00D94C0F"/>
    <w:rsid w:val="00E077CD"/>
    <w:rsid w:val="00EE05E9"/>
    <w:rsid w:val="00EE7FF7"/>
    <w:rsid w:val="00EF3476"/>
    <w:rsid w:val="00F43532"/>
    <w:rsid w:val="00F47DC0"/>
    <w:rsid w:val="00F62AFC"/>
    <w:rsid w:val="00F77D8B"/>
    <w:rsid w:val="00FC13EE"/>
    <w:rsid w:val="00FD35C2"/>
    <w:rsid w:val="00FD4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C2"/>
    <w:pPr>
      <w:spacing w:line="240" w:lineRule="auto"/>
    </w:pPr>
    <w:rPr>
      <w:sz w:val="20"/>
    </w:rPr>
  </w:style>
  <w:style w:type="paragraph" w:styleId="Heading2">
    <w:name w:val="heading 2"/>
    <w:basedOn w:val="Normal"/>
    <w:next w:val="Normal"/>
    <w:link w:val="Heading2Char"/>
    <w:uiPriority w:val="9"/>
    <w:unhideWhenUsed/>
    <w:qFormat/>
    <w:rsid w:val="004E66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381"/>
    <w:pPr>
      <w:ind w:left="720"/>
      <w:contextualSpacing/>
    </w:pPr>
  </w:style>
  <w:style w:type="paragraph" w:styleId="Header">
    <w:name w:val="header"/>
    <w:basedOn w:val="Normal"/>
    <w:link w:val="HeaderChar"/>
    <w:uiPriority w:val="99"/>
    <w:unhideWhenUsed/>
    <w:rsid w:val="006D5673"/>
    <w:pPr>
      <w:tabs>
        <w:tab w:val="center" w:pos="4513"/>
        <w:tab w:val="right" w:pos="9026"/>
      </w:tabs>
      <w:spacing w:after="0"/>
    </w:pPr>
  </w:style>
  <w:style w:type="character" w:customStyle="1" w:styleId="HeaderChar">
    <w:name w:val="Header Char"/>
    <w:basedOn w:val="DefaultParagraphFont"/>
    <w:link w:val="Header"/>
    <w:uiPriority w:val="99"/>
    <w:rsid w:val="006D5673"/>
    <w:rPr>
      <w:sz w:val="20"/>
    </w:rPr>
  </w:style>
  <w:style w:type="paragraph" w:styleId="Footer">
    <w:name w:val="footer"/>
    <w:basedOn w:val="Normal"/>
    <w:link w:val="FooterChar"/>
    <w:uiPriority w:val="99"/>
    <w:unhideWhenUsed/>
    <w:rsid w:val="006D5673"/>
    <w:pPr>
      <w:tabs>
        <w:tab w:val="center" w:pos="4513"/>
        <w:tab w:val="right" w:pos="9026"/>
      </w:tabs>
      <w:spacing w:after="0"/>
    </w:pPr>
  </w:style>
  <w:style w:type="character" w:customStyle="1" w:styleId="FooterChar">
    <w:name w:val="Footer Char"/>
    <w:basedOn w:val="DefaultParagraphFont"/>
    <w:link w:val="Footer"/>
    <w:uiPriority w:val="99"/>
    <w:rsid w:val="006D5673"/>
    <w:rPr>
      <w:sz w:val="20"/>
    </w:rPr>
  </w:style>
  <w:style w:type="character" w:styleId="CommentReference">
    <w:name w:val="annotation reference"/>
    <w:basedOn w:val="DefaultParagraphFont"/>
    <w:uiPriority w:val="99"/>
    <w:semiHidden/>
    <w:unhideWhenUsed/>
    <w:rsid w:val="00B96969"/>
    <w:rPr>
      <w:sz w:val="16"/>
      <w:szCs w:val="16"/>
    </w:rPr>
  </w:style>
  <w:style w:type="paragraph" w:styleId="CommentText">
    <w:name w:val="annotation text"/>
    <w:basedOn w:val="Normal"/>
    <w:link w:val="CommentTextChar"/>
    <w:uiPriority w:val="99"/>
    <w:semiHidden/>
    <w:unhideWhenUsed/>
    <w:rsid w:val="00B96969"/>
    <w:rPr>
      <w:szCs w:val="20"/>
    </w:rPr>
  </w:style>
  <w:style w:type="character" w:customStyle="1" w:styleId="CommentTextChar">
    <w:name w:val="Comment Text Char"/>
    <w:basedOn w:val="DefaultParagraphFont"/>
    <w:link w:val="CommentText"/>
    <w:uiPriority w:val="99"/>
    <w:semiHidden/>
    <w:rsid w:val="00B96969"/>
    <w:rPr>
      <w:sz w:val="20"/>
      <w:szCs w:val="20"/>
    </w:rPr>
  </w:style>
  <w:style w:type="paragraph" w:styleId="CommentSubject">
    <w:name w:val="annotation subject"/>
    <w:basedOn w:val="CommentText"/>
    <w:next w:val="CommentText"/>
    <w:link w:val="CommentSubjectChar"/>
    <w:uiPriority w:val="99"/>
    <w:semiHidden/>
    <w:unhideWhenUsed/>
    <w:rsid w:val="00B96969"/>
    <w:rPr>
      <w:b/>
      <w:bCs/>
    </w:rPr>
  </w:style>
  <w:style w:type="character" w:customStyle="1" w:styleId="CommentSubjectChar">
    <w:name w:val="Comment Subject Char"/>
    <w:basedOn w:val="CommentTextChar"/>
    <w:link w:val="CommentSubject"/>
    <w:uiPriority w:val="99"/>
    <w:semiHidden/>
    <w:rsid w:val="00B96969"/>
    <w:rPr>
      <w:b/>
      <w:bCs/>
      <w:sz w:val="20"/>
      <w:szCs w:val="20"/>
    </w:rPr>
  </w:style>
  <w:style w:type="paragraph" w:styleId="BalloonText">
    <w:name w:val="Balloon Text"/>
    <w:basedOn w:val="Normal"/>
    <w:link w:val="BalloonTextChar"/>
    <w:uiPriority w:val="99"/>
    <w:semiHidden/>
    <w:unhideWhenUsed/>
    <w:rsid w:val="00B969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69"/>
    <w:rPr>
      <w:rFonts w:ascii="Tahoma" w:hAnsi="Tahoma" w:cs="Tahoma"/>
      <w:sz w:val="16"/>
      <w:szCs w:val="16"/>
    </w:rPr>
  </w:style>
  <w:style w:type="character" w:customStyle="1" w:styleId="Heading2Char">
    <w:name w:val="Heading 2 Char"/>
    <w:basedOn w:val="DefaultParagraphFont"/>
    <w:link w:val="Heading2"/>
    <w:uiPriority w:val="9"/>
    <w:rsid w:val="004E663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C2"/>
    <w:pPr>
      <w:spacing w:line="240" w:lineRule="auto"/>
    </w:pPr>
    <w:rPr>
      <w:sz w:val="20"/>
    </w:rPr>
  </w:style>
  <w:style w:type="paragraph" w:styleId="Heading2">
    <w:name w:val="heading 2"/>
    <w:basedOn w:val="Normal"/>
    <w:next w:val="Normal"/>
    <w:link w:val="Heading2Char"/>
    <w:uiPriority w:val="9"/>
    <w:unhideWhenUsed/>
    <w:qFormat/>
    <w:rsid w:val="004E66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381"/>
    <w:pPr>
      <w:ind w:left="720"/>
      <w:contextualSpacing/>
    </w:pPr>
  </w:style>
  <w:style w:type="paragraph" w:styleId="Header">
    <w:name w:val="header"/>
    <w:basedOn w:val="Normal"/>
    <w:link w:val="HeaderChar"/>
    <w:uiPriority w:val="99"/>
    <w:unhideWhenUsed/>
    <w:rsid w:val="006D5673"/>
    <w:pPr>
      <w:tabs>
        <w:tab w:val="center" w:pos="4513"/>
        <w:tab w:val="right" w:pos="9026"/>
      </w:tabs>
      <w:spacing w:after="0"/>
    </w:pPr>
  </w:style>
  <w:style w:type="character" w:customStyle="1" w:styleId="HeaderChar">
    <w:name w:val="Header Char"/>
    <w:basedOn w:val="DefaultParagraphFont"/>
    <w:link w:val="Header"/>
    <w:uiPriority w:val="99"/>
    <w:rsid w:val="006D5673"/>
    <w:rPr>
      <w:sz w:val="20"/>
    </w:rPr>
  </w:style>
  <w:style w:type="paragraph" w:styleId="Footer">
    <w:name w:val="footer"/>
    <w:basedOn w:val="Normal"/>
    <w:link w:val="FooterChar"/>
    <w:uiPriority w:val="99"/>
    <w:unhideWhenUsed/>
    <w:rsid w:val="006D5673"/>
    <w:pPr>
      <w:tabs>
        <w:tab w:val="center" w:pos="4513"/>
        <w:tab w:val="right" w:pos="9026"/>
      </w:tabs>
      <w:spacing w:after="0"/>
    </w:pPr>
  </w:style>
  <w:style w:type="character" w:customStyle="1" w:styleId="FooterChar">
    <w:name w:val="Footer Char"/>
    <w:basedOn w:val="DefaultParagraphFont"/>
    <w:link w:val="Footer"/>
    <w:uiPriority w:val="99"/>
    <w:rsid w:val="006D5673"/>
    <w:rPr>
      <w:sz w:val="20"/>
    </w:rPr>
  </w:style>
  <w:style w:type="character" w:styleId="CommentReference">
    <w:name w:val="annotation reference"/>
    <w:basedOn w:val="DefaultParagraphFont"/>
    <w:uiPriority w:val="99"/>
    <w:semiHidden/>
    <w:unhideWhenUsed/>
    <w:rsid w:val="00B96969"/>
    <w:rPr>
      <w:sz w:val="16"/>
      <w:szCs w:val="16"/>
    </w:rPr>
  </w:style>
  <w:style w:type="paragraph" w:styleId="CommentText">
    <w:name w:val="annotation text"/>
    <w:basedOn w:val="Normal"/>
    <w:link w:val="CommentTextChar"/>
    <w:uiPriority w:val="99"/>
    <w:semiHidden/>
    <w:unhideWhenUsed/>
    <w:rsid w:val="00B96969"/>
    <w:rPr>
      <w:szCs w:val="20"/>
    </w:rPr>
  </w:style>
  <w:style w:type="character" w:customStyle="1" w:styleId="CommentTextChar">
    <w:name w:val="Comment Text Char"/>
    <w:basedOn w:val="DefaultParagraphFont"/>
    <w:link w:val="CommentText"/>
    <w:uiPriority w:val="99"/>
    <w:semiHidden/>
    <w:rsid w:val="00B96969"/>
    <w:rPr>
      <w:sz w:val="20"/>
      <w:szCs w:val="20"/>
    </w:rPr>
  </w:style>
  <w:style w:type="paragraph" w:styleId="CommentSubject">
    <w:name w:val="annotation subject"/>
    <w:basedOn w:val="CommentText"/>
    <w:next w:val="CommentText"/>
    <w:link w:val="CommentSubjectChar"/>
    <w:uiPriority w:val="99"/>
    <w:semiHidden/>
    <w:unhideWhenUsed/>
    <w:rsid w:val="00B96969"/>
    <w:rPr>
      <w:b/>
      <w:bCs/>
    </w:rPr>
  </w:style>
  <w:style w:type="character" w:customStyle="1" w:styleId="CommentSubjectChar">
    <w:name w:val="Comment Subject Char"/>
    <w:basedOn w:val="CommentTextChar"/>
    <w:link w:val="CommentSubject"/>
    <w:uiPriority w:val="99"/>
    <w:semiHidden/>
    <w:rsid w:val="00B96969"/>
    <w:rPr>
      <w:b/>
      <w:bCs/>
      <w:sz w:val="20"/>
      <w:szCs w:val="20"/>
    </w:rPr>
  </w:style>
  <w:style w:type="paragraph" w:styleId="BalloonText">
    <w:name w:val="Balloon Text"/>
    <w:basedOn w:val="Normal"/>
    <w:link w:val="BalloonTextChar"/>
    <w:uiPriority w:val="99"/>
    <w:semiHidden/>
    <w:unhideWhenUsed/>
    <w:rsid w:val="00B969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69"/>
    <w:rPr>
      <w:rFonts w:ascii="Tahoma" w:hAnsi="Tahoma" w:cs="Tahoma"/>
      <w:sz w:val="16"/>
      <w:szCs w:val="16"/>
    </w:rPr>
  </w:style>
  <w:style w:type="character" w:customStyle="1" w:styleId="Heading2Char">
    <w:name w:val="Heading 2 Char"/>
    <w:basedOn w:val="DefaultParagraphFont"/>
    <w:link w:val="Heading2"/>
    <w:uiPriority w:val="9"/>
    <w:rsid w:val="004E66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6507">
      <w:bodyDiv w:val="1"/>
      <w:marLeft w:val="0"/>
      <w:marRight w:val="0"/>
      <w:marTop w:val="0"/>
      <w:marBottom w:val="0"/>
      <w:divBdr>
        <w:top w:val="none" w:sz="0" w:space="0" w:color="auto"/>
        <w:left w:val="none" w:sz="0" w:space="0" w:color="auto"/>
        <w:bottom w:val="none" w:sz="0" w:space="0" w:color="auto"/>
        <w:right w:val="none" w:sz="0" w:space="0" w:color="auto"/>
      </w:divBdr>
    </w:div>
    <w:div w:id="1510103437">
      <w:bodyDiv w:val="1"/>
      <w:marLeft w:val="0"/>
      <w:marRight w:val="0"/>
      <w:marTop w:val="0"/>
      <w:marBottom w:val="0"/>
      <w:divBdr>
        <w:top w:val="none" w:sz="0" w:space="0" w:color="auto"/>
        <w:left w:val="none" w:sz="0" w:space="0" w:color="auto"/>
        <w:bottom w:val="none" w:sz="0" w:space="0" w:color="auto"/>
        <w:right w:val="none" w:sz="0" w:space="0" w:color="auto"/>
      </w:divBdr>
    </w:div>
    <w:div w:id="1736395471">
      <w:bodyDiv w:val="1"/>
      <w:marLeft w:val="0"/>
      <w:marRight w:val="0"/>
      <w:marTop w:val="0"/>
      <w:marBottom w:val="0"/>
      <w:divBdr>
        <w:top w:val="none" w:sz="0" w:space="0" w:color="auto"/>
        <w:left w:val="none" w:sz="0" w:space="0" w:color="auto"/>
        <w:bottom w:val="none" w:sz="0" w:space="0" w:color="auto"/>
        <w:right w:val="none" w:sz="0" w:space="0" w:color="auto"/>
      </w:divBdr>
      <w:divsChild>
        <w:div w:id="1043209625">
          <w:marLeft w:val="1166"/>
          <w:marRight w:val="0"/>
          <w:marTop w:val="0"/>
          <w:marBottom w:val="80"/>
          <w:divBdr>
            <w:top w:val="none" w:sz="0" w:space="0" w:color="auto"/>
            <w:left w:val="none" w:sz="0" w:space="0" w:color="auto"/>
            <w:bottom w:val="none" w:sz="0" w:space="0" w:color="auto"/>
            <w:right w:val="none" w:sz="0" w:space="0" w:color="auto"/>
          </w:divBdr>
        </w:div>
        <w:div w:id="2095739500">
          <w:marLeft w:val="1166"/>
          <w:marRight w:val="0"/>
          <w:marTop w:val="0"/>
          <w:marBottom w:val="80"/>
          <w:divBdr>
            <w:top w:val="none" w:sz="0" w:space="0" w:color="auto"/>
            <w:left w:val="none" w:sz="0" w:space="0" w:color="auto"/>
            <w:bottom w:val="none" w:sz="0" w:space="0" w:color="auto"/>
            <w:right w:val="none" w:sz="0" w:space="0" w:color="auto"/>
          </w:divBdr>
        </w:div>
        <w:div w:id="1064598917">
          <w:marLeft w:val="1166"/>
          <w:marRight w:val="0"/>
          <w:marTop w:val="0"/>
          <w:marBottom w:val="80"/>
          <w:divBdr>
            <w:top w:val="none" w:sz="0" w:space="0" w:color="auto"/>
            <w:left w:val="none" w:sz="0" w:space="0" w:color="auto"/>
            <w:bottom w:val="none" w:sz="0" w:space="0" w:color="auto"/>
            <w:right w:val="none" w:sz="0" w:space="0" w:color="auto"/>
          </w:divBdr>
        </w:div>
        <w:div w:id="1472210262">
          <w:marLeft w:val="1166"/>
          <w:marRight w:val="0"/>
          <w:marTop w:val="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dave.simmonds</dc:creator>
  <cp:lastModifiedBy>John Wilesmith</cp:lastModifiedBy>
  <cp:revision>5</cp:revision>
  <dcterms:created xsi:type="dcterms:W3CDTF">2015-10-15T12:17:00Z</dcterms:created>
  <dcterms:modified xsi:type="dcterms:W3CDTF">2015-10-19T12:46:00Z</dcterms:modified>
</cp:coreProperties>
</file>